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x5top-section"/>
        <w:tblW w:w="0" w:type="auto"/>
        <w:tblCellSpacing w:w="0" w:type="dxa"/>
        <w:tblLayout w:type="fixed"/>
        <w:tblCellMar>
          <w:top w:w="0" w:type="dxa"/>
          <w:left w:w="0" w:type="dxa"/>
          <w:bottom w:w="0" w:type="dxa"/>
          <w:right w:w="0" w:type="dxa"/>
        </w:tblCellMar>
        <w:tblLook w:val="05E0"/>
      </w:tblPr>
      <w:tblGrid>
        <w:gridCol w:w="480"/>
        <w:gridCol w:w="20"/>
        <w:gridCol w:w="20"/>
        <w:gridCol w:w="11240"/>
        <w:gridCol w:w="480"/>
      </w:tblGrid>
      <w:tr>
        <w:tblPrEx>
          <w:tblW w:w="0" w:type="auto"/>
          <w:tblCellSpacing w:w="0" w:type="dxa"/>
          <w:tblLayout w:type="fixed"/>
          <w:tblCellMar>
            <w:top w:w="0" w:type="dxa"/>
            <w:left w:w="0" w:type="dxa"/>
            <w:bottom w:w="0" w:type="dxa"/>
            <w:right w:w="0" w:type="dxa"/>
          </w:tblCellMar>
          <w:tblLook w:val="05E0"/>
        </w:tblPrEx>
        <w:trPr>
          <w:trHeight w:val="1600"/>
          <w:tblCellSpacing w:w="0" w:type="dxa"/>
        </w:trPr>
        <w:tc>
          <w:tcPr>
            <w:tcW w:w="480" w:type="dxa"/>
            <w:tcMar>
              <w:top w:w="360" w:type="dxa"/>
              <w:left w:w="0" w:type="dxa"/>
              <w:bottom w:w="360" w:type="dxa"/>
              <w:right w:w="0" w:type="dxa"/>
            </w:tcMar>
            <w:vAlign w:val="top"/>
            <w:hideMark/>
          </w:tcPr>
          <w:p>
            <w:pPr>
              <w:rPr>
                <w:rFonts w:ascii="Open Sans" w:eastAsia="Open Sans" w:hAnsi="Open Sans" w:cs="Open Sans"/>
                <w:color w:val="181818"/>
                <w:sz w:val="20"/>
                <w:szCs w:val="20"/>
              </w:rPr>
            </w:pPr>
          </w:p>
        </w:tc>
        <w:tc>
          <w:tcPr>
            <w:tcW w:w="20" w:type="dxa"/>
            <w:tcMar>
              <w:top w:w="360" w:type="dxa"/>
              <w:left w:w="0" w:type="dxa"/>
              <w:bottom w:w="360" w:type="dxa"/>
              <w:right w:w="0" w:type="dxa"/>
            </w:tcMar>
            <w:vAlign w:val="center"/>
            <w:hideMark/>
          </w:tcPr>
          <w:p>
            <w:pPr>
              <w:pStyle w:val="skn-mlx5top-pattern"/>
              <w:pBdr>
                <w:top w:val="none" w:sz="0" w:space="0" w:color="auto"/>
                <w:left w:val="none" w:sz="0" w:space="0" w:color="auto"/>
                <w:bottom w:val="none" w:sz="0" w:space="0" w:color="auto"/>
                <w:right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p>
          <w:p>
            <w:pPr>
              <w:pStyle w:val="skn-mlx5any"/>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r>
              <w:rPr>
                <w:rStyle w:val="skn-mlx5pict-pcpf-nonetop-sectionleft-box"/>
                <w:rFonts w:ascii="Open Sans" w:eastAsia="Open Sans" w:hAnsi="Open Sans" w:cs="Open Sans"/>
                <w:color w:val="181818"/>
                <w:sz w:val="20"/>
                <w:szCs w:val="20"/>
              </w:rPr>
              <w:drawing>
                <wp:anchor simplePos="0" relativeHeight="251658240" behindDoc="1" locked="0" layoutInCell="0" allowOverlap="1">
                  <wp:simplePos x="0" y="0"/>
                  <wp:positionH relativeFrom="column">
                    <wp:posOffset>0</wp:posOffset>
                  </wp:positionH>
                  <wp:positionV relativeFrom="paragraph">
                    <wp:posOffset>-25400</wp:posOffset>
                  </wp:positionV>
                  <wp:extent cx="7760335" cy="152588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7760335" cy="1525880"/>
                          </a:xfrm>
                          <a:prstGeom prst="rect">
                            <a:avLst/>
                          </a:prstGeom>
                        </pic:spPr>
                      </pic:pic>
                    </a:graphicData>
                  </a:graphic>
                </wp:anchor>
              </w:drawing>
            </w:r>
            <w:r>
              <w:rPr>
                <w:color w:val="FFFFFF"/>
                <w:sz w:val="2"/>
              </w:rPr>
              <w:t>.</w:t>
            </w:r>
          </w:p>
        </w:tc>
        <w:tc>
          <w:tcPr>
            <w:tcW w:w="20" w:type="dxa"/>
            <w:tcMar>
              <w:top w:w="360" w:type="dxa"/>
              <w:left w:w="0" w:type="dxa"/>
              <w:bottom w:w="360" w:type="dxa"/>
              <w:right w:w="0" w:type="dxa"/>
            </w:tcMar>
            <w:vAlign w:val="top"/>
            <w:hideMark/>
          </w:tcPr>
          <w:p>
            <w:pPr>
              <w:pStyle w:val="skn-mlx5top-sectionmidPaddingCellParagraph"/>
              <w:spacing w:line="20" w:lineRule="atLeast"/>
              <w:ind w:left="0" w:right="0"/>
              <w:rPr>
                <w:rStyle w:val="skn-mlx5top-sectionmidPaddingCell"/>
                <w:rFonts w:ascii="Open Sans" w:eastAsia="Open Sans" w:hAnsi="Open Sans" w:cs="Open Sans"/>
                <w:color w:val="181818"/>
                <w:sz w:val="2"/>
                <w:szCs w:val="2"/>
              </w:rPr>
            </w:pPr>
          </w:p>
        </w:tc>
        <w:tc>
          <w:tcPr>
            <w:tcW w:w="11240" w:type="dxa"/>
            <w:tcMar>
              <w:top w:w="360" w:type="dxa"/>
              <w:left w:w="0" w:type="dxa"/>
              <w:bottom w:w="360" w:type="dxa"/>
              <w:right w:w="0" w:type="dxa"/>
            </w:tcMar>
            <w:vAlign w:val="center"/>
            <w:hideMark/>
          </w:tcPr>
          <w:p>
            <w:pPr>
              <w:pStyle w:val="skn-mlx5name"/>
              <w:pBdr>
                <w:top w:val="none" w:sz="0" w:space="0" w:color="auto"/>
                <w:left w:val="none" w:sz="0" w:space="0" w:color="auto"/>
                <w:bottom w:val="none" w:sz="0" w:space="0" w:color="auto"/>
                <w:right w:val="none" w:sz="0" w:space="0" w:color="auto"/>
              </w:pBdr>
              <w:spacing w:before="0" w:after="0" w:line="940" w:lineRule="exact"/>
              <w:ind w:left="0" w:right="0"/>
              <w:jc w:val="right"/>
              <w:rPr>
                <w:rStyle w:val="skn-mlx5top-sectionname-box"/>
                <w:rFonts w:ascii="Teko" w:eastAsia="Teko" w:hAnsi="Teko" w:cs="Teko"/>
                <w:caps/>
                <w:color w:val="FFFFFF"/>
                <w:sz w:val="90"/>
                <w:szCs w:val="90"/>
              </w:rPr>
            </w:pPr>
            <w:r>
              <w:rPr>
                <w:rStyle w:val="skn-mlx5anyCharacter"/>
                <w:caps/>
              </w:rPr>
              <w:t>Ananya</w:t>
            </w:r>
            <w:r>
              <w:rPr>
                <w:rStyle w:val="skn-mlx5top-sectionname-box"/>
                <w:caps/>
              </w:rPr>
              <w:t xml:space="preserve"> </w:t>
            </w:r>
            <w:r>
              <w:rPr>
                <w:rStyle w:val="skn-mlx5anyCharacter"/>
                <w:caps/>
              </w:rPr>
              <w:t>Kulkarni</w:t>
            </w:r>
          </w:p>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top-sectionname-box"/>
                <w:rFonts w:ascii="Open Sans" w:eastAsia="Open Sans" w:hAnsi="Open Sans" w:cs="Open Sans"/>
                <w:b/>
                <w:bCs/>
                <w:color w:val="FFFFFF"/>
                <w:spacing w:val="48"/>
                <w:sz w:val="28"/>
                <w:szCs w:val="28"/>
              </w:rPr>
            </w:pPr>
            <w:r>
              <w:rPr>
                <w:rStyle w:val="skn-mlx5anyCharacter"/>
                <w:rFonts w:ascii="Open Sans" w:eastAsia="Open Sans" w:hAnsi="Open Sans" w:cs="Open Sans"/>
                <w:b/>
                <w:bCs/>
                <w:color w:val="FFFFFF"/>
                <w:spacing w:val="48"/>
                <w:sz w:val="28"/>
                <w:szCs w:val="28"/>
              </w:rPr>
              <w:t>UX Writer</w:t>
            </w:r>
          </w:p>
        </w:tc>
        <w:tc>
          <w:tcPr>
            <w:tcW w:w="480" w:type="dxa"/>
            <w:tcMar>
              <w:top w:w="360" w:type="dxa"/>
              <w:left w:w="0" w:type="dxa"/>
              <w:bottom w:w="360" w:type="dxa"/>
              <w:right w:w="0" w:type="dxa"/>
            </w:tcMar>
            <w:vAlign w:val="top"/>
            <w:hideMark/>
          </w:tcPr>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anyCharacter"/>
                <w:rFonts w:ascii="Open Sans" w:eastAsia="Open Sans" w:hAnsi="Open Sans" w:cs="Open Sans"/>
                <w:b/>
                <w:bCs/>
                <w:color w:val="FFFFFF"/>
                <w:spacing w:val="48"/>
                <w:sz w:val="28"/>
                <w:szCs w:val="28"/>
              </w:rPr>
            </w:pPr>
          </w:p>
        </w:tc>
      </w:tr>
    </w:tbl>
    <w:p>
      <w:pPr>
        <w:spacing w:line="400" w:lineRule="exact"/>
        <w:sectPr>
          <w:headerReference w:type="default" r:id="rId5"/>
          <w:pgSz w:w="12240" w:h="15840"/>
          <w:pgMar w:top="0" w:right="0" w:bottom="0" w:left="0" w:header="0" w:footer="0"/>
          <w:cols w:space="720"/>
        </w:sectPr>
      </w:pPr>
    </w:p>
    <w:p>
      <w:pPr>
        <w:spacing w:line="400" w:lineRule="exact"/>
      </w:pP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vanish/>
        </w:rPr>
      </w:pPr>
      <w:r>
        <w:rPr>
          <w:color w:val="FFFFFF"/>
          <w:sz w:val="2"/>
        </w:rPr>
        <w:t>.</w:t>
      </w:r>
    </w:p>
    <w:tbl>
      <w:tblPr>
        <w:tblStyle w:val="skn-mlx5mid-section"/>
        <w:tblW w:w="0" w:type="auto"/>
        <w:tblCellSpacing w:w="0" w:type="dxa"/>
        <w:tblLayout w:type="fixed"/>
        <w:tblCellMar>
          <w:top w:w="0" w:type="dxa"/>
          <w:left w:w="0" w:type="dxa"/>
          <w:bottom w:w="0" w:type="dxa"/>
          <w:right w:w="0" w:type="dxa"/>
        </w:tblCellMar>
        <w:tblLook w:val="05E0"/>
      </w:tblPr>
      <w:tblGrid>
        <w:gridCol w:w="480"/>
        <w:gridCol w:w="3200"/>
        <w:gridCol w:w="250"/>
        <w:gridCol w:w="240"/>
        <w:gridCol w:w="759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c>
          <w:tcPr>
            <w:tcW w:w="320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E28925"/>
                <w:spacing w:val="6"/>
              </w:rPr>
            </w:pPr>
            <w:r>
              <w:rPr>
                <w:rStyle w:val="skn-mlx5mid-sectionleft-box"/>
                <w:caps/>
              </w:rPr>
              <w:t>Contact</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Phone</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+91 98765 43210</w:t>
            </w:r>
            <w:r>
              <w:rPr>
                <w:rStyle w:val="skn-mlx5mid-sectionleft-box"/>
                <w:b w:val="0"/>
                <w:bCs w:val="0"/>
                <w:color w:val="181818"/>
                <w:sz w:val="20"/>
                <w:szCs w:val="20"/>
              </w:rPr>
              <w:t xml:space="preserve"> </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Email</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ananya.kulkarni@example.com</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Address</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Bengaluru</w:t>
            </w:r>
            <w:r>
              <w:rPr>
                <w:rStyle w:val="skn-mlx5anyCharacter"/>
                <w:b w:val="0"/>
                <w:bCs w:val="0"/>
                <w:color w:val="181818"/>
                <w:sz w:val="20"/>
                <w:szCs w:val="20"/>
              </w:rPr>
              <w:t>,</w:t>
            </w:r>
            <w:r>
              <w:rPr>
                <w:rStyle w:val="skn-mlx5mid-sectionleft-box"/>
                <w:b w:val="0"/>
                <w:bCs w:val="0"/>
                <w:color w:val="181818"/>
                <w:sz w:val="20"/>
                <w:szCs w:val="20"/>
              </w:rPr>
              <w:t xml:space="preserve"> </w:t>
            </w:r>
            <w:r>
              <w:rPr>
                <w:rStyle w:val="skn-mlx5anyCharacter"/>
                <w:b w:val="0"/>
                <w:bCs w:val="0"/>
                <w:color w:val="181818"/>
                <w:sz w:val="20"/>
                <w:szCs w:val="20"/>
              </w:rPr>
              <w:t>Karnataka</w:t>
            </w:r>
            <w:r>
              <w:rPr>
                <w:rStyle w:val="skn-mlx5mid-sectionleft-box"/>
                <w:b w:val="0"/>
                <w:bCs w:val="0"/>
                <w:color w:val="181818"/>
                <w:sz w:val="20"/>
                <w:szCs w:val="20"/>
              </w:rPr>
              <w:t xml:space="preserve"> </w:t>
            </w:r>
            <w:r>
              <w:rPr>
                <w:rStyle w:val="skn-mlx5anyCharacter"/>
                <w:b w:val="0"/>
                <w:bCs w:val="0"/>
                <w:color w:val="181818"/>
                <w:sz w:val="20"/>
                <w:szCs w:val="20"/>
              </w:rPr>
              <w:t>560038</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DOB</w:t>
            </w:r>
          </w:p>
          <w:p>
            <w:pPr>
              <w:pStyle w:val="skn-mlx5cntc-secico-txt"/>
              <w:pBdr>
                <w:top w:val="none" w:sz="0" w:space="0" w:color="auto"/>
                <w:left w:val="none" w:sz="0" w:space="0" w:color="auto"/>
                <w:bottom w:val="none" w:sz="0" w:space="0" w:color="auto"/>
                <w:right w:val="none" w:sz="0" w:space="0" w:color="auto"/>
              </w:pBdr>
              <w:spacing w:before="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18 February 1994</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59264" behindDoc="0" locked="0" layoutInCell="1" allowOverlap="1">
                  <wp:simplePos x="0" y="0"/>
                  <wp:positionH relativeFrom="column">
                    <wp:posOffset>2137410</wp:posOffset>
                  </wp:positionH>
                  <wp:positionV relativeFrom="paragraph">
                    <wp:posOffset>-50800</wp:posOffset>
                  </wp:positionV>
                  <wp:extent cx="102094"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E28925"/>
                <w:spacing w:val="6"/>
              </w:rPr>
            </w:pPr>
            <w:r>
              <w:rPr>
                <w:rStyle w:val="skn-mlx5mid-sectionleft-box"/>
                <w:caps/>
              </w:rPr>
              <w:t>Skills</w:t>
            </w:r>
          </w:p>
          <w:p>
            <w:pPr>
              <w:pStyle w:val="skn-mlx5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UX Writing</w:t>
            </w:r>
          </w:p>
          <w:p>
            <w:pPr>
              <w:pStyle w:val="skn-mlx5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Microcopy Creation</w:t>
            </w:r>
          </w:p>
          <w:p>
            <w:pPr>
              <w:pStyle w:val="skn-mlx5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User Research</w:t>
            </w:r>
          </w:p>
          <w:p>
            <w:pPr>
              <w:pStyle w:val="skn-mlx5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Content Strategy</w:t>
            </w:r>
          </w:p>
          <w:p>
            <w:pPr>
              <w:pStyle w:val="skn-mlx5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Usability Testing</w:t>
            </w:r>
          </w:p>
          <w:p>
            <w:pPr>
              <w:pStyle w:val="skn-mlx5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Information Architecture</w:t>
            </w:r>
          </w:p>
          <w:p>
            <w:pPr>
              <w:pStyle w:val="skn-mlx5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Design Collaboration</w:t>
            </w:r>
          </w:p>
          <w:p>
            <w:pPr>
              <w:pStyle w:val="skn-mlx5any"/>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Accessibility Writing</w:t>
            </w:r>
          </w:p>
          <w:p>
            <w:pPr>
              <w:pStyle w:val="skn-mlx5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Product Documentation</w:t>
            </w:r>
          </w:p>
          <w:p>
            <w:pPr>
              <w:pStyle w:val="skn-mlx5any"/>
              <w:numPr>
                <w:ilvl w:val="0"/>
                <w:numId w:val="1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Wireframe Content</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2137410</wp:posOffset>
                  </wp:positionH>
                  <wp:positionV relativeFrom="paragraph">
                    <wp:posOffset>-50800</wp:posOffset>
                  </wp:positionV>
                  <wp:extent cx="102094"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E28925"/>
                <w:spacing w:val="6"/>
              </w:rPr>
            </w:pPr>
            <w:r>
              <w:rPr>
                <w:rStyle w:val="skn-mlx5mid-sectionleft-box"/>
                <w:caps/>
              </w:rPr>
              <w:t>Certifications</w:t>
            </w:r>
          </w:p>
          <w:p>
            <w:pPr>
              <w:pStyle w:val="skn-mlx5any"/>
              <w:numPr>
                <w:ilvl w:val="0"/>
                <w:numId w:val="1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Design Thinking Certification, NPTEL, Government of India</w:t>
            </w:r>
          </w:p>
          <w:p>
            <w:pPr>
              <w:pStyle w:val="skn-mlx5any"/>
              <w:numPr>
                <w:ilvl w:val="0"/>
                <w:numId w:val="1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Accessibility and Inclusive Design Training, Digital India Initiative</w:t>
            </w:r>
          </w:p>
          <w:p>
            <w:pPr>
              <w:pStyle w:val="skn-mlx5any"/>
              <w:numPr>
                <w:ilvl w:val="0"/>
                <w:numId w:val="1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UX Writing Certification, Interaction Design Foundation</w:t>
            </w:r>
          </w:p>
          <w:p>
            <w:pPr>
              <w:pStyle w:val="skn-mlx5any"/>
              <w:numPr>
                <w:ilvl w:val="0"/>
                <w:numId w:val="1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Human-Centered Design Certification, IIT Guwahati (Online Program)</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Light" w:eastAsia="Open Sans Light" w:hAnsi="Open Sans Light" w:cs="Open Sans Light"/>
                <w:b w:val="0"/>
                <w:bCs w:val="0"/>
                <w:color w:val="181818"/>
                <w:sz w:val="20"/>
                <w:szCs w:val="20"/>
              </w:rPr>
            </w:pPr>
            <w:r>
              <w:rPr>
                <w:rStyle w:val="skn-mlx5mid-sectionleft-box"/>
                <w:rFonts w:ascii="Open Sans Light" w:eastAsia="Open Sans Light" w:hAnsi="Open Sans Light" w:cs="Open Sans Light"/>
                <w:b w:val="0"/>
                <w:bCs w:val="0"/>
                <w:color w:val="181818"/>
                <w:sz w:val="20"/>
                <w:szCs w:val="20"/>
              </w:rPr>
              <w:drawing>
                <wp:anchor simplePos="0" relativeHeight="251661312" behindDoc="0" locked="0" layoutInCell="1" allowOverlap="1">
                  <wp:simplePos x="0" y="0"/>
                  <wp:positionH relativeFrom="column">
                    <wp:posOffset>2137410</wp:posOffset>
                  </wp:positionH>
                  <wp:positionV relativeFrom="paragraph">
                    <wp:posOffset>-50800</wp:posOffset>
                  </wp:positionV>
                  <wp:extent cx="102094" cy="10215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b w:val="0"/>
                <w:bCs w:val="0"/>
                <w:caps/>
                <w:color w:val="E28925"/>
                <w:spacing w:val="6"/>
              </w:rPr>
            </w:pPr>
            <w:r>
              <w:rPr>
                <w:rStyle w:val="skn-mlx5mid-sectionleft-box"/>
                <w:b w:val="0"/>
                <w:bCs w:val="0"/>
                <w:caps/>
              </w:rPr>
              <w:t>References</w:t>
            </w:r>
          </w:p>
          <w:p>
            <w:pPr>
              <w:pStyle w:val="skn-mlx5left-boxsinglecolumn"/>
              <w:pBdr>
                <w:top w:val="none" w:sz="0" w:space="0" w:color="auto"/>
                <w:left w:val="none" w:sz="0" w:space="0" w:color="auto"/>
                <w:bottom w:val="none" w:sz="0" w:space="0" w:color="auto"/>
                <w:right w:val="none" w:sz="0" w:space="0" w:color="auto"/>
              </w:pBdr>
              <w:spacing w:before="8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similar-secsinglecolumnspannth-last-child1"/>
                <w:rFonts w:ascii="Open Sans Light" w:eastAsia="Open Sans Light" w:hAnsi="Open Sans Light" w:cs="Open Sans Light"/>
                <w:b w:val="0"/>
                <w:bCs w:val="0"/>
                <w:color w:val="181818"/>
                <w:sz w:val="20"/>
                <w:szCs w:val="20"/>
              </w:rPr>
              <w:t>References available upon request</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Light" w:eastAsia="Open Sans Light" w:hAnsi="Open Sans Light" w:cs="Open Sans Light"/>
                <w:b w:val="0"/>
                <w:bCs w:val="0"/>
                <w:color w:val="181818"/>
                <w:sz w:val="20"/>
                <w:szCs w:val="20"/>
              </w:rPr>
            </w:pPr>
            <w:r>
              <w:rPr>
                <w:rStyle w:val="skn-mlx5mid-sectionleft-box"/>
                <w:rFonts w:ascii="Open Sans Light" w:eastAsia="Open Sans Light" w:hAnsi="Open Sans Light" w:cs="Open Sans Light"/>
                <w:b w:val="0"/>
                <w:bCs w:val="0"/>
                <w:color w:val="181818"/>
                <w:sz w:val="20"/>
                <w:szCs w:val="20"/>
              </w:rPr>
              <w:t> </w:t>
            </w:r>
          </w:p>
        </w:tc>
        <w:tc>
          <w:tcPr>
            <w:tcW w:w="250" w:type="dxa"/>
            <w:tcBorders>
              <w:right w:val="single" w:sz="8" w:space="0" w:color="DDDDDD"/>
            </w:tcBorders>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240" w:type="dxa"/>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759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b w:val="0"/>
                <w:bCs w:val="0"/>
                <w:caps/>
                <w:color w:val="E28925"/>
                <w:spacing w:val="6"/>
              </w:rPr>
            </w:pPr>
            <w:r>
              <w:rPr>
                <w:rStyle w:val="skn-mlx5mid-sectiondiv"/>
                <w:b w:val="0"/>
                <w:bCs w:val="0"/>
                <w:caps/>
              </w:rPr>
              <w:t>Professional Summary</w:t>
            </w:r>
          </w:p>
          <w:p>
            <w:pPr>
              <w:pStyle w:val="skn-mlx5any"/>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Experienced UX Writer skilled in creating microcopy, conducting user research, and collaborating with design teams to enhance digital product usability. Proven ability to refine content based on user feedback and maintain consistency across platforms. Eager to leverage expertise in content strategy and accessibility writing to drive user engagement and satisfaction in a new UX Writer role.</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-203200</wp:posOffset>
                  </wp:positionH>
                  <wp:positionV relativeFrom="paragraph">
                    <wp:posOffset>-50800</wp:posOffset>
                  </wp:positionV>
                  <wp:extent cx="102094" cy="102158"/>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Experience</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UX Writer</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Nexa Digital Solutions</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Aug 2021</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Present</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Bengaluru</w:t>
                  </w:r>
                  <w:r>
                    <w:rPr>
                      <w:rStyle w:val="skn-mlx5anyCharacter"/>
                      <w:rFonts w:ascii="Open Sans" w:eastAsia="Open Sans" w:hAnsi="Open Sans" w:cs="Open Sans"/>
                      <w:color w:val="181818"/>
                      <w:sz w:val="20"/>
                      <w:szCs w:val="20"/>
                    </w:rPr>
                    <w:t xml:space="preserve">, </w:t>
                  </w:r>
                  <w:r>
                    <w:rPr>
                      <w:rStyle w:val="skn-mlx5anyCharacter"/>
                      <w:rFonts w:ascii="Open Sans" w:eastAsia="Open Sans" w:hAnsi="Open Sans" w:cs="Open Sans"/>
                      <w:color w:val="181818"/>
                      <w:sz w:val="20"/>
                      <w:szCs w:val="20"/>
                    </w:rPr>
                    <w:t>Karnataka</w:t>
                  </w:r>
                </w:p>
              </w:tc>
              <w:tc>
                <w:tcPr>
                  <w:tcW w:w="20" w:type="dxa"/>
                  <w:tcMar>
                    <w:top w:w="0" w:type="dxa"/>
                    <w:left w:w="0" w:type="dxa"/>
                    <w:bottom w:w="0" w:type="dxa"/>
                    <w:right w:w="0" w:type="dxa"/>
                  </w:tcMar>
                  <w:vAlign w:val="top"/>
                  <w:hideMark/>
                </w:tcPr>
                <w:p>
                  <w:pPr>
                    <w:spacing w:line="240" w:lineRule="atLeast"/>
                    <w:ind w:left="0" w:right="0"/>
                    <w:jc w:val="right"/>
                    <w:rPr>
                      <w:rStyle w:val="skn-mlx5anyCharacter"/>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5"/>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Created microcopy for mobile and web products to guide users clearly through onboarding and core workflows.</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Collaborated with UX designers to align interface content with wireframes, prototypes, and design systems.</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Conducted content audits to remove redundant text and improve clarity across product screens.</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Worked with product managers to define tone, terminology, and messaging for new feature launches.</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Tested content variations during usability testing sessions and refined copy based on user feedback.</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Maintained content guidelines to ensure consistency across multiple digital products and platforms.</w:t>
            </w:r>
          </w:p>
          <w:p>
            <w:pPr>
              <w:pStyle w:val="skn-mlx5ullinth-last-child1"/>
              <w:numPr>
                <w:ilvl w:val="0"/>
                <w:numId w:val="15"/>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Supported accessibility initiatives by writing inclusive and easy-to-understand interface content.</w:t>
            </w:r>
          </w:p>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Junior UX Writer</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BlueOrbit Technologies</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2019</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Jul 2021</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Pune</w:t>
                  </w:r>
                  <w:r>
                    <w:rPr>
                      <w:rStyle w:val="skn-mlx5anyCharacter"/>
                      <w:rFonts w:ascii="Open Sans" w:eastAsia="Open Sans" w:hAnsi="Open Sans" w:cs="Open Sans"/>
                      <w:color w:val="181818"/>
                      <w:sz w:val="20"/>
                      <w:szCs w:val="20"/>
                    </w:rPr>
                    <w:t xml:space="preserve">, </w:t>
                  </w:r>
                  <w:r>
                    <w:rPr>
                      <w:rStyle w:val="skn-mlx5anyCharacter"/>
                      <w:rFonts w:ascii="Open Sans" w:eastAsia="Open Sans" w:hAnsi="Open Sans" w:cs="Open Sans"/>
                      <w:color w:val="181818"/>
                      <w:sz w:val="20"/>
                      <w:szCs w:val="20"/>
                    </w:rPr>
                    <w:t>Maharashtra</w:t>
                  </w:r>
                </w:p>
              </w:tc>
              <w:tc>
                <w:tcPr>
                  <w:tcW w:w="20" w:type="dxa"/>
                  <w:tcMar>
                    <w:top w:w="0" w:type="dxa"/>
                    <w:left w:w="0" w:type="dxa"/>
                    <w:bottom w:w="0" w:type="dxa"/>
                    <w:right w:w="0" w:type="dxa"/>
                  </w:tcMar>
                  <w:vAlign w:val="top"/>
                  <w:hideMark/>
                </w:tcPr>
                <w:p>
                  <w:pPr>
                    <w:spacing w:line="240" w:lineRule="atLeast"/>
                    <w:ind w:left="0" w:right="0"/>
                    <w:jc w:val="right"/>
                    <w:rPr>
                      <w:rStyle w:val="skn-mlx5anyCharacter"/>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6"/>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Assisted senior writers in drafting interface copy for dashboards, forms, notifications, and error messages.</w:t>
            </w:r>
          </w:p>
          <w:p>
            <w:pPr>
              <w:pStyle w:val="skn-mlx5expr-seculli"/>
              <w:numPr>
                <w:ilvl w:val="0"/>
                <w:numId w:val="16"/>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Reviewed user flows to identify content gaps and suggested improvements for better task completion.</w:t>
            </w:r>
          </w:p>
          <w:p>
            <w:pPr>
              <w:pStyle w:val="skn-mlx5expr-seculli"/>
              <w:numPr>
                <w:ilvl w:val="0"/>
                <w:numId w:val="16"/>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Partnered with developers to implement approved content accurately within live product environments.</w:t>
            </w:r>
          </w:p>
          <w:p>
            <w:pPr>
              <w:pStyle w:val="skn-mlx5expr-seculli"/>
              <w:numPr>
                <w:ilvl w:val="0"/>
                <w:numId w:val="16"/>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Documented content decisions and maintained version control for product copy updates.</w:t>
            </w:r>
          </w:p>
          <w:p>
            <w:pPr>
              <w:pStyle w:val="skn-mlx5expr-seculli"/>
              <w:numPr>
                <w:ilvl w:val="0"/>
                <w:numId w:val="16"/>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Participated in user research discussions to understand pain points affecting content comprehension.</w:t>
            </w:r>
          </w:p>
          <w:p>
            <w:pPr>
              <w:pStyle w:val="skn-mlx5expr-seculli"/>
              <w:numPr>
                <w:ilvl w:val="0"/>
                <w:numId w:val="16"/>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Edited existing UI text to match brand voice and usability standards.</w:t>
            </w:r>
          </w:p>
          <w:p>
            <w:pPr>
              <w:pStyle w:val="skn-mlx5ullinth-last-child1"/>
              <w:numPr>
                <w:ilvl w:val="0"/>
                <w:numId w:val="16"/>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Learned design thinking principles and applied them while creating user-centered content.</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3360" behindDoc="0" locked="0" layoutInCell="1" allowOverlap="1">
                  <wp:simplePos x="0" y="0"/>
                  <wp:positionH relativeFrom="column">
                    <wp:posOffset>-203200</wp:posOffset>
                  </wp:positionH>
                  <wp:positionV relativeFrom="paragraph">
                    <wp:posOffset>-50800</wp:posOffset>
                  </wp:positionV>
                  <wp:extent cx="102094" cy="102158"/>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Education</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10th Standard</w:t>
                  </w:r>
                  <w:r>
                    <w:rPr>
                      <w:rStyle w:val="skn-mlx5job-positiondiv"/>
                      <w:rFonts w:ascii="Open Sans SemiBold" w:eastAsia="Open Sans SemiBold" w:hAnsi="Open Sans SemiBold" w:cs="Open Sans SemiBold"/>
                      <w:b/>
                      <w:bCs/>
                      <w:color w:val="181818"/>
                      <w:sz w:val="22"/>
                      <w:szCs w:val="22"/>
                    </w:rPr>
                    <w:t xml:space="preserve"> </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Vidya Niketan High School</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Mar 2009</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Maharashtra</w:t>
                  </w: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12th Standard</w:t>
                  </w:r>
                  <w:r>
                    <w:rPr>
                      <w:rStyle w:val="skn-mlx5job-positiondiv"/>
                      <w:rFonts w:ascii="Open Sans SemiBold" w:eastAsia="Open Sans SemiBold" w:hAnsi="Open Sans SemiBold" w:cs="Open Sans SemiBold"/>
                      <w:b/>
                      <w:bCs/>
                      <w:color w:val="181818"/>
                      <w:sz w:val="22"/>
                      <w:szCs w:val="22"/>
                    </w:rPr>
                    <w:t xml:space="preserve"> </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Modern Junior College</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Mar 2011</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Maharashtra</w:t>
                  </w: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Bachelor of Design</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in</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Communication Design</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Symbiosis Institute of Design</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Apr 2015</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Maharashtra</w:t>
                  </w: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-203200</wp:posOffset>
                  </wp:positionH>
                  <wp:positionV relativeFrom="paragraph">
                    <wp:posOffset>-50800</wp:posOffset>
                  </wp:positionV>
                  <wp:extent cx="102094" cy="102158"/>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Projects</w:t>
            </w:r>
          </w:p>
          <w:p>
            <w:pPr>
              <w:pStyle w:val="skn-mlx5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Mobile App Onboarding Project, Designed onboarding copy to reduce drop-offs and improve first-time user engagement. E-commerce Checkout UX Project, Simplified checkout text to reduce errors and increase successful transactions.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5408" behindDoc="0" locked="0" layoutInCell="1" allowOverlap="1">
                  <wp:simplePos x="0" y="0"/>
                  <wp:positionH relativeFrom="column">
                    <wp:posOffset>-203200</wp:posOffset>
                  </wp:positionH>
                  <wp:positionV relativeFrom="paragraph">
                    <wp:posOffset>-50800</wp:posOffset>
                  </wp:positionV>
                  <wp:extent cx="102094" cy="102158"/>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Industry</w:t>
            </w:r>
          </w:p>
          <w:p>
            <w:pPr>
              <w:pStyle w:val="skn-mlx5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Information Technology and Digital Products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6432" behindDoc="0" locked="0" layoutInCell="1" allowOverlap="1">
                  <wp:simplePos x="0" y="0"/>
                  <wp:positionH relativeFrom="column">
                    <wp:posOffset>-203200</wp:posOffset>
                  </wp:positionH>
                  <wp:positionV relativeFrom="paragraph">
                    <wp:posOffset>-50800</wp:posOffset>
                  </wp:positionV>
                  <wp:extent cx="102094" cy="102158"/>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Accomplishments</w:t>
            </w:r>
          </w:p>
          <w:p>
            <w:pPr>
              <w:pStyle w:val="skn-mlx5ulli"/>
              <w:numPr>
                <w:ilvl w:val="0"/>
                <w:numId w:val="17"/>
              </w:numPr>
              <w:pBdr>
                <w:top w:val="none" w:sz="0" w:space="0" w:color="auto"/>
                <w:left w:val="none" w:sz="0" w:space="0" w:color="auto"/>
                <w:bottom w:val="none" w:sz="0" w:space="0" w:color="auto"/>
                <w:right w:val="none" w:sz="0" w:space="0" w:color="auto"/>
              </w:pBdr>
              <w:spacing w:before="160"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Recognized at Nexa Digital Solutions for improving task completion rates through revised onboarding content.</w:t>
            </w:r>
          </w:p>
          <w:p>
            <w:pPr>
              <w:pStyle w:val="skn-mlx5ulli"/>
              <w:numPr>
                <w:ilvl w:val="0"/>
                <w:numId w:val="17"/>
              </w:numPr>
              <w:pBdr>
                <w:top w:val="none" w:sz="0" w:space="0" w:color="auto"/>
                <w:bottom w:val="none" w:sz="0" w:space="0" w:color="auto"/>
                <w:right w:val="none" w:sz="0" w:space="0" w:color="auto"/>
              </w:pBdr>
              <w:spacing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Appreciated by BlueOrbit Technologies for consistent content quality across multiple product modules.</w:t>
            </w:r>
          </w:p>
          <w:p>
            <w:pPr>
              <w:pStyle w:val="skn-mlx5ullinth-last-child1"/>
              <w:numPr>
                <w:ilvl w:val="0"/>
                <w:numId w:val="17"/>
              </w:numPr>
              <w:pBdr>
                <w:top w:val="none" w:sz="0" w:space="0" w:color="auto"/>
                <w:left w:val="none" w:sz="0" w:space="3" w:color="auto"/>
                <w:bottom w:val="none" w:sz="0" w:space="0" w:color="auto"/>
                <w:right w:val="none" w:sz="0" w:space="0" w:color="auto"/>
              </w:pBdr>
              <w:spacing w:after="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Contributed to a major design system rollout at Nexa Digital Solutions.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c>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r>
    </w:tbl>
    <w:p>
      <w:pPr>
        <w:pStyle w:val="skn-mlx5divempty"/>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vanish/>
          <w:color w:val="181818"/>
          <w:sz w:val="20"/>
          <w:szCs w:val="20"/>
        </w:rPr>
      </w:pPr>
    </w:p>
    <w:sectPr>
      <w:headerReference w:type="default" r:id="rId7"/>
      <w:type w:val="continuous"/>
      <w:pgSz w:w="12240" w:h="15840"/>
      <w:pgMar w:top="40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font>
  <w:font w:name="Open Sans Light">
    <w:charset w:val="00"/>
    <w:family w:val="auto"/>
    <w:pitch w:val="default"/>
  </w:font>
  <w:font w:name="Open Sans SemiBold">
    <w:charset w:val="00"/>
    <w:family w:val="auto"/>
    <w:pitch w:val="default"/>
  </w:font>
  <w:font w:name="Symbol">
    <w:charset w:val="00"/>
    <w:family w:val="auto"/>
    <w:pitch w:val="default"/>
  </w:font>
  <w:font w:name="Teko">
    <w:charset w:val="00"/>
    <w:family w:val="auto"/>
    <w:pitch w:val="default"/>
  </w:font>
  <w:font w:name="Teko SemiBold">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8240" behindDoc="1" locked="0" layoutInCell="1" allowOverlap="1">
          <wp:simplePos x="0" y="0"/>
          <wp:positionH relativeFrom="column">
            <wp:posOffset>0</wp:posOffset>
          </wp:positionH>
          <wp:positionV relativeFrom="paragraph">
            <wp:posOffset>0</wp:posOffset>
          </wp:positionV>
          <wp:extent cx="7760335" cy="5240179"/>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9264" behindDoc="1" locked="0" layoutInCell="1" allowOverlap="1">
          <wp:simplePos x="0" y="0"/>
          <wp:positionH relativeFrom="column">
            <wp:posOffset>0</wp:posOffset>
          </wp:positionH>
          <wp:positionV relativeFrom="paragraph">
            <wp:posOffset>0</wp:posOffset>
          </wp:positionV>
          <wp:extent cx="7760335" cy="5240179"/>
          <wp:wrapNone/>
          <wp:docPr id="582221612"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582221612"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x5fontsize">
    <w:name w:val="skn-mlx5_fontsize"/>
    <w:basedOn w:val="Normal"/>
    <w:rPr>
      <w:sz w:val="20"/>
      <w:szCs w:val="20"/>
    </w:rPr>
  </w:style>
  <w:style w:type="character" w:customStyle="1" w:styleId="skn-mlx5top-sectionpaddingCell">
    <w:name w:val="skn-mlx5_top-section_paddingCell"/>
    <w:basedOn w:val="DefaultParagraphFont"/>
  </w:style>
  <w:style w:type="character" w:customStyle="1" w:styleId="skn-mlx5pict-pcpf-nonetop-sectionleft-box">
    <w:name w:val="skn-mlx5_pict-pcpf-none_top-section_left-box"/>
    <w:basedOn w:val="DefaultParagraphFont"/>
  </w:style>
  <w:style w:type="paragraph" w:customStyle="1" w:styleId="skn-mlx5any">
    <w:name w:val="skn-mlx5_any"/>
    <w:basedOn w:val="Normal"/>
    <w:pPr>
      <w:pBdr>
        <w:top w:val="none" w:sz="0" w:space="0" w:color="auto"/>
        <w:left w:val="none" w:sz="0" w:space="0" w:color="auto"/>
        <w:bottom w:val="none" w:sz="0" w:space="0" w:color="auto"/>
        <w:right w:val="none" w:sz="0" w:space="0" w:color="auto"/>
      </w:pBdr>
    </w:pPr>
  </w:style>
  <w:style w:type="paragraph" w:customStyle="1" w:styleId="skn-mlx5top-pattern">
    <w:name w:val="skn-mlx5_top-pattern"/>
    <w:basedOn w:val="Normal"/>
  </w:style>
  <w:style w:type="character" w:customStyle="1" w:styleId="skn-mlx5top-patternCharacter">
    <w:name w:val="skn-mlx5_top-pattern Character"/>
    <w:basedOn w:val="DefaultParagraphFont"/>
  </w:style>
  <w:style w:type="character" w:customStyle="1" w:styleId="skn-mlx5anyCharacter">
    <w:name w:val="skn-mlx5_any Character"/>
    <w:basedOn w:val="DefaultParagraphFont"/>
  </w:style>
  <w:style w:type="character" w:customStyle="1" w:styleId="skn-mlx5top-sectionmidPaddingCell">
    <w:name w:val="skn-mlx5_top-section_midPaddingCell"/>
    <w:basedOn w:val="DefaultParagraphFont"/>
  </w:style>
  <w:style w:type="paragraph" w:customStyle="1" w:styleId="skn-mlx5top-sectionmidPaddingCellParagraph">
    <w:name w:val="skn-mlx5_top-section_midPaddingCell Paragraph"/>
    <w:basedOn w:val="Normal"/>
  </w:style>
  <w:style w:type="character" w:customStyle="1" w:styleId="skn-mlx5top-sectionname-box">
    <w:name w:val="skn-mlx5_top-section_name-box"/>
    <w:basedOn w:val="DefaultParagraphFont"/>
  </w:style>
  <w:style w:type="paragraph" w:customStyle="1" w:styleId="skn-mlx5top-sectionsection">
    <w:name w:val="skn-mlx5_top-section_section"/>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mlx5firstparagraph">
    <w:name w:val="skn-mlx5_firstparagraph"/>
    <w:basedOn w:val="Normal"/>
  </w:style>
  <w:style w:type="paragraph" w:customStyle="1" w:styleId="skn-mlx5name">
    <w:name w:val="skn-mlx5_name"/>
    <w:basedOn w:val="Normal"/>
    <w:pPr>
      <w:spacing w:line="900" w:lineRule="atLeast"/>
    </w:pPr>
    <w:rPr>
      <w:rFonts w:ascii="Teko" w:eastAsia="Teko" w:hAnsi="Teko" w:cs="Teko"/>
      <w:caps/>
      <w:color w:val="FFFFFF"/>
      <w:sz w:val="90"/>
      <w:szCs w:val="90"/>
    </w:rPr>
  </w:style>
  <w:style w:type="character" w:customStyle="1" w:styleId="skn-mlx5nameCharacter">
    <w:name w:val="skn-mlx5_name Character"/>
    <w:basedOn w:val="DefaultParagraphFont"/>
    <w:rPr>
      <w:rFonts w:ascii="Teko" w:eastAsia="Teko" w:hAnsi="Teko" w:cs="Teko"/>
      <w:caps/>
      <w:color w:val="FFFFFF"/>
      <w:sz w:val="90"/>
      <w:szCs w:val="90"/>
    </w:rPr>
  </w:style>
  <w:style w:type="paragraph" w:customStyle="1" w:styleId="skn-mlx5txt-bold">
    <w:name w:val="skn-mlx5_txt-bold"/>
    <w:basedOn w:val="Normal"/>
    <w:rPr>
      <w:b/>
      <w:bCs/>
    </w:rPr>
  </w:style>
  <w:style w:type="table" w:customStyle="1" w:styleId="skn-mlx5top-section">
    <w:name w:val="skn-mlx5_top-section"/>
    <w:basedOn w:val="TableNormal"/>
    <w:tblPr/>
  </w:style>
  <w:style w:type="character" w:customStyle="1" w:styleId="skn-mlx5mid-sectionleftrightpaddingcell">
    <w:name w:val="skn-mlx5_mid-section_leftrightpaddingcell"/>
    <w:basedOn w:val="DefaultParagraphFont"/>
  </w:style>
  <w:style w:type="paragraph" w:customStyle="1" w:styleId="skn-mlx5mid-sectionleftrightpaddingcellParagraph">
    <w:name w:val="skn-mlx5_mid-section_leftrightpaddingcell Paragraph"/>
    <w:basedOn w:val="Normal"/>
  </w:style>
  <w:style w:type="character" w:customStyle="1" w:styleId="skn-mlx5mid-sectionleft-box">
    <w:name w:val="skn-mlx5_mid-section_left-box"/>
    <w:basedOn w:val="DefaultParagraphFont"/>
  </w:style>
  <w:style w:type="paragraph" w:customStyle="1" w:styleId="skn-mlx5mid-sectionleft-boxsectionnth-child1">
    <w:name w:val="skn-mlx5_mid-section_left-box_section_nth-child(1)"/>
    <w:basedOn w:val="Normal"/>
    <w:pPr>
      <w:pBdr>
        <w:top w:val="none" w:sz="0" w:space="0" w:color="auto"/>
      </w:pBdr>
    </w:pPr>
  </w:style>
  <w:style w:type="paragraph" w:customStyle="1" w:styleId="skn-mlx5mid-sectionleft-boxsectionnth-child1topborder">
    <w:name w:val="skn-mlx5_mid-section_left-box_section_nth-child(1)_topborder"/>
    <w:basedOn w:val="Normal"/>
    <w:rPr>
      <w:vanish/>
    </w:rPr>
  </w:style>
  <w:style w:type="paragraph" w:customStyle="1" w:styleId="skn-mlx5heading">
    <w:name w:val="skn-mlx5_heading"/>
    <w:basedOn w:val="Normal"/>
  </w:style>
  <w:style w:type="paragraph" w:customStyle="1" w:styleId="skn-mlx5sectiontitle">
    <w:name w:val="skn-mlx5_sectiontitle"/>
    <w:basedOn w:val="Normal"/>
    <w:pPr>
      <w:spacing w:line="280" w:lineRule="atLeast"/>
    </w:pPr>
    <w:rPr>
      <w:rFonts w:ascii="Teko SemiBold" w:eastAsia="Teko SemiBold" w:hAnsi="Teko SemiBold" w:cs="Teko SemiBold"/>
      <w:caps/>
      <w:color w:val="E28925"/>
      <w:spacing w:val="6"/>
      <w:sz w:val="24"/>
      <w:szCs w:val="24"/>
    </w:rPr>
  </w:style>
  <w:style w:type="paragraph" w:customStyle="1" w:styleId="skn-mlx5icon-row">
    <w:name w:val="skn-mlx5_icon-row"/>
    <w:basedOn w:val="Normal"/>
  </w:style>
  <w:style w:type="paragraph" w:customStyle="1" w:styleId="skn-mlx5icon-rowicon-label">
    <w:name w:val="skn-mlx5_icon-row_icon-label"/>
    <w:basedOn w:val="Normal"/>
    <w:pPr>
      <w:pBdr>
        <w:bottom w:val="none" w:sz="0" w:space="2" w:color="auto"/>
      </w:pBdr>
    </w:pPr>
    <w:rPr>
      <w:rFonts w:ascii="Open Sans SemiBold" w:eastAsia="Open Sans SemiBold" w:hAnsi="Open Sans SemiBold" w:cs="Open Sans SemiBold"/>
      <w:b/>
      <w:bCs/>
    </w:rPr>
  </w:style>
  <w:style w:type="paragraph" w:customStyle="1" w:styleId="skn-mlx5cntc-secico-txt">
    <w:name w:val="skn-mlx5_cntc-sec_ico-txt"/>
    <w:basedOn w:val="Normal"/>
    <w:rPr>
      <w:rFonts w:ascii="Open Sans Light" w:eastAsia="Open Sans Light" w:hAnsi="Open Sans Light" w:cs="Open Sans Light"/>
      <w:b w:val="0"/>
      <w:bCs w:val="0"/>
    </w:rPr>
  </w:style>
  <w:style w:type="character" w:customStyle="1" w:styleId="skn-mlx5spanempty">
    <w:name w:val="skn-mlx5_span_empty"/>
    <w:basedOn w:val="DefaultParagraphFont"/>
    <w:rPr>
      <w:vanish/>
    </w:rPr>
  </w:style>
  <w:style w:type="paragraph" w:customStyle="1" w:styleId="skn-mlx5icon-rownth-last-child1">
    <w:name w:val="skn-mlx5_icon-row_nth-last-child(1)"/>
    <w:basedOn w:val="Normal"/>
  </w:style>
  <w:style w:type="paragraph" w:customStyle="1" w:styleId="skn-mlx5left-boxsimilar-sec">
    <w:name w:val="skn-mlx5_left-box_similar-sec"/>
    <w:basedOn w:val="Normal"/>
  </w:style>
  <w:style w:type="paragraph" w:customStyle="1" w:styleId="skn-mlx5mid-sectiontopborder">
    <w:name w:val="skn-mlx5_mid-section_topborder"/>
    <w:basedOn w:val="Normal"/>
    <w:pPr>
      <w:pBdr>
        <w:top w:val="single" w:sz="8" w:space="0" w:color="DDDDDD"/>
      </w:pBdr>
    </w:pPr>
  </w:style>
  <w:style w:type="character" w:customStyle="1" w:styleId="skn-mlx5mid-sectiontopborderCharacter">
    <w:name w:val="skn-mlx5_mid-section_topborder Character"/>
    <w:basedOn w:val="DefaultParagraphFont"/>
  </w:style>
  <w:style w:type="paragraph" w:customStyle="1" w:styleId="skn-mlx5similar-secheading">
    <w:name w:val="skn-mlx5_similar-sec_heading"/>
    <w:basedOn w:val="Normal"/>
  </w:style>
  <w:style w:type="paragraph" w:customStyle="1" w:styleId="skn-mlx5left-boxsimilar-seclnggparatable">
    <w:name w:val="skn-mlx5_left-box_similar-sec_lnggparatable"/>
    <w:basedOn w:val="Normal"/>
  </w:style>
  <w:style w:type="paragraph" w:customStyle="1" w:styleId="skn-mlx5similar-secparagraph">
    <w:name w:val="skn-mlx5_similar-sec_paragraph"/>
    <w:basedOn w:val="Normal"/>
  </w:style>
  <w:style w:type="paragraph" w:customStyle="1" w:styleId="skn-mlx5ullinth-last-child1">
    <w:name w:val="skn-mlx5_ul_li_nth-last-child(1)"/>
    <w:basedOn w:val="Normal"/>
  </w:style>
  <w:style w:type="paragraph" w:customStyle="1" w:styleId="skn-mlx5similar-secparagraphnth-last-child2">
    <w:name w:val="skn-mlx5_similar-sec_paragraph_nth-last-child(2)"/>
    <w:basedOn w:val="Normal"/>
  </w:style>
  <w:style w:type="paragraph" w:customStyle="1" w:styleId="skn-mlx5similar-secparagraphnth-last-child1">
    <w:name w:val="skn-mlx5_similar-sec_paragraph_nth-last-child(1)"/>
    <w:basedOn w:val="Normal"/>
  </w:style>
  <w:style w:type="paragraph" w:customStyle="1" w:styleId="skn-mlx5mid-sectionsectionnth-last-child1">
    <w:name w:val="skn-mlx5_mid-section_section_nth-last-child(1)"/>
    <w:basedOn w:val="Normal"/>
  </w:style>
  <w:style w:type="paragraph" w:customStyle="1" w:styleId="skn-mlx5left-boxsinglecolumn">
    <w:name w:val="skn-mlx5_left-box_singlecolumn"/>
    <w:basedOn w:val="Normal"/>
  </w:style>
  <w:style w:type="character" w:customStyle="1" w:styleId="skn-mlx5similar-secsinglecolumnspannth-last-child1">
    <w:name w:val="skn-mlx5_similar-sec_singlecolumn_span_nth-last-child(1)"/>
    <w:basedOn w:val="DefaultParagraphFont"/>
  </w:style>
  <w:style w:type="character" w:customStyle="1" w:styleId="skn-mlx5mid-sectionmidleftpaddingcell">
    <w:name w:val="skn-mlx5_mid-section_midleftpaddingcell"/>
    <w:basedOn w:val="DefaultParagraphFont"/>
  </w:style>
  <w:style w:type="paragraph" w:customStyle="1" w:styleId="skn-mlx5mid-sectionmidleftpaddingcellParagraph">
    <w:name w:val="skn-mlx5_mid-section_midleftpaddingcell Paragraph"/>
    <w:basedOn w:val="Normal"/>
    <w:pPr>
      <w:pBdr>
        <w:right w:val="single" w:sz="8" w:space="0" w:color="DDDDDD"/>
      </w:pBdr>
    </w:pPr>
  </w:style>
  <w:style w:type="character" w:customStyle="1" w:styleId="skn-mlx5mid-sectionmidrightpaddingcell">
    <w:name w:val="skn-mlx5_mid-section_midrightpaddingcell"/>
    <w:basedOn w:val="DefaultParagraphFont"/>
  </w:style>
  <w:style w:type="character" w:customStyle="1" w:styleId="skn-mlx5mid-sectiondiv">
    <w:name w:val="skn-mlx5_mid-section &gt; div"/>
    <w:basedOn w:val="DefaultParagraphFont"/>
  </w:style>
  <w:style w:type="paragraph" w:customStyle="1" w:styleId="skn-mlx5mid-sectionright-boxsectionnth-child1">
    <w:name w:val="skn-mlx5_mid-section_right-box_section_nth-child(1)"/>
    <w:basedOn w:val="Normal"/>
    <w:pPr>
      <w:pBdr>
        <w:top w:val="none" w:sz="0" w:space="0" w:color="auto"/>
      </w:pBdr>
    </w:pPr>
  </w:style>
  <w:style w:type="paragraph" w:customStyle="1" w:styleId="skn-mlx5mid-sectionright-boxsectionnth-child1topborder">
    <w:name w:val="skn-mlx5_mid-section_right-box_section_nth-child(1)_topborder"/>
    <w:basedOn w:val="Normal"/>
    <w:rPr>
      <w:vanish/>
    </w:rPr>
  </w:style>
  <w:style w:type="paragraph" w:customStyle="1" w:styleId="skn-mlx5mid-sectionright-boxsinglecolumn">
    <w:name w:val="skn-mlx5_mid-section_right-box_singlecolumn"/>
    <w:basedOn w:val="Normal"/>
  </w:style>
  <w:style w:type="paragraph" w:customStyle="1" w:styleId="skn-mlx5mid-sectionexpr-sec">
    <w:name w:val="skn-mlx5_mid-section_expr-sec"/>
    <w:basedOn w:val="Normal"/>
  </w:style>
  <w:style w:type="paragraph" w:customStyle="1" w:styleId="skn-mlx5expr-secparagraph">
    <w:name w:val="skn-mlx5_expr-sec_paragraph"/>
    <w:basedOn w:val="Normal"/>
  </w:style>
  <w:style w:type="paragraph" w:customStyle="1" w:styleId="skn-mlx5right-boxfirstparagraphgapDiv">
    <w:name w:val="skn-mlx5_right-box_firstparagraph_gapDiv"/>
    <w:basedOn w:val="Normal"/>
    <w:rPr>
      <w:vanish/>
    </w:rPr>
  </w:style>
  <w:style w:type="character" w:customStyle="1" w:styleId="skn-mlx5job-positiondiv">
    <w:name w:val="skn-mlx5_job-position &gt; div"/>
    <w:basedOn w:val="DefaultParagraphFont"/>
  </w:style>
  <w:style w:type="paragraph" w:customStyle="1" w:styleId="skn-mlx5disp-block">
    <w:name w:val="skn-mlx5_disp-block"/>
    <w:basedOn w:val="Normal"/>
  </w:style>
  <w:style w:type="paragraph" w:customStyle="1" w:styleId="skn-mlx5job-positiondivParagraph">
    <w:name w:val="skn-mlx5_job-position &gt; div Paragraph"/>
    <w:basedOn w:val="Normal"/>
    <w:pPr>
      <w:textAlignment w:val="top"/>
    </w:pPr>
  </w:style>
  <w:style w:type="table" w:customStyle="1" w:styleId="skn-mlx5job-position">
    <w:name w:val="skn-mlx5_job-position"/>
    <w:basedOn w:val="TableNormal"/>
    <w:tblPr/>
  </w:style>
  <w:style w:type="character" w:customStyle="1" w:styleId="skn-mlx5opacity90">
    <w:name w:val="skn-mlx5_opacity90"/>
    <w:basedOn w:val="DefaultParagraphFont"/>
  </w:style>
  <w:style w:type="paragraph" w:customStyle="1" w:styleId="skn-mlx5expr-seculli">
    <w:name w:val="skn-mlx5_expr-sec_ul_li"/>
    <w:basedOn w:val="Normal"/>
    <w:rPr>
      <w:color w:val="5D5D5D"/>
    </w:rPr>
  </w:style>
  <w:style w:type="paragraph" w:customStyle="1" w:styleId="skn-mlx5mid-sectioneducation">
    <w:name w:val="skn-mlx5_mid-section_education"/>
    <w:basedOn w:val="Normal"/>
  </w:style>
  <w:style w:type="paragraph" w:customStyle="1" w:styleId="skn-mlx5educationdivparagraph">
    <w:name w:val="skn-mlx5_education_div_paragraph"/>
    <w:basedOn w:val="Normal"/>
  </w:style>
  <w:style w:type="paragraph" w:customStyle="1" w:styleId="skn-mlx5ulli">
    <w:name w:val="skn-mlx5_ul_li"/>
    <w:basedOn w:val="Normal"/>
    <w:pPr>
      <w:pBdr>
        <w:left w:val="none" w:sz="0" w:space="3" w:color="auto"/>
      </w:pBdr>
    </w:pPr>
  </w:style>
  <w:style w:type="table" w:customStyle="1" w:styleId="skn-mlx5mid-section">
    <w:name w:val="skn-mlx5_mid-section"/>
    <w:basedOn w:val="TableNormal"/>
    <w:tblPr/>
  </w:style>
  <w:style w:type="paragraph" w:customStyle="1" w:styleId="skn-mlx5divempty">
    <w:name w:val="skn-mlx5_div_empty"/>
    <w:basedOn w:val="Normal"/>
    <w:rPr>
      <w:vanish/>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image" Target="media/image3.png" /><Relationship Id="rId7" Type="http://schemas.openxmlformats.org/officeDocument/2006/relationships/header" Target="header2.xml" /><Relationship Id="rId8" Type="http://schemas.openxmlformats.org/officeDocument/2006/relationships/theme" Target="theme/theme1.xml" /><Relationship Id="rId9" Type="http://schemas.openxmlformats.org/officeDocument/2006/relationships/numbering" Target="numbering.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Kulkarni</dc:title>
  <cp:revision>0</cp:revision>
</cp:coreProperties>
</file>