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9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40"/>
        <w:gridCol w:w="3640"/>
        <w:gridCol w:w="340"/>
        <w:gridCol w:w="340"/>
        <w:gridCol w:w="7160"/>
        <w:gridCol w:w="4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pict>
                <v:rect id="_x0000_s1025" style="width:3in;height:11in;margin-top:0;margin-left:0;mso-position-horizontal-relative:page;mso-position-vertical-relative:page;position:absolute;z-index:-251658240" o:allowincell="f" fillcolor="#e8e8e8" stroked="f">
                  <v:path strokeok="f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9classsdcl-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48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Ananya</w:t>
            </w:r>
            <w:r>
              <w:rPr>
                <w:rStyle w:val="skn-mlo9classsdcl-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b w:val="0"/>
                <w:bCs w:val="0"/>
                <w:caps/>
                <w:color w:val="050505"/>
              </w:rPr>
              <w:t>Kulkarni</w:t>
            </w:r>
          </w:p>
          <w:p>
            <w:pPr>
              <w:pStyle w:val="skn-mlo9resumetitle"/>
              <w:pBdr>
                <w:top w:val="none" w:sz="0" w:space="6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9classsdcl-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9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Travel Nurse Educator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classsdcl-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classsdcl-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classsdcl-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classsdcl-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classsdcl-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+91 98765 43210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classsdcl-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classsdcl-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ananya.kulkarni@example.com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classsdcl-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classsdcl-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,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411045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classsdcl-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classsdcl-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18 May 1996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80" w:after="0"/>
              <w:ind w:left="0" w:right="0"/>
              <w:rPr>
                <w:rStyle w:val="skn-mlo9classsdcl-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classsdcl-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classsdcl-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top-sectionleft-boxsectionhilt-secpara-containerparagraph-leftpaddingcell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9classsdcl-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9classsdcl-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Clinical staff training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Nursing education planning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Competency assessment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safety standards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Clinical documentation review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Onboarding program delivery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Policy compliance training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Simulation based teaching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Quality improvement support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Interdisciplinary coordination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  <w:t>Experienced Travel Nurse Educator skilled in clinical staff training, competency assessment, and interdisciplinary coordination. Adept at developing educational programs and simulation-based teaching to enhance patient safety and quality improvement. Ready to leverage expertise in nursing education planning to support healthcare teams in achieving excellence.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July 2022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Present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Travel Nurse Educator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Apollo Hospitals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Hyderabad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Telangana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structured orientation programs for newly hired nurses across emergency, ICU, and medical surgical units.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unit specific training materials aligned with hospital policies and accreditation requirements.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Assessed nursing competencies through bedside observation, skill checklists, and case discussions.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clinical leaders in addressing performance gaps through focused retraining initiatives.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simulation sessions to improve emergency response and patient safety practices.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Ensured compliance with infection control and documentation standards during routine audits.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physicians and quality teams to update clinical education content regularly.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June 2019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June 2022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Nurse Educator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Fortis Healthcare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Planned and delivered classroom and bedside training for nursing staff across multiple departments.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Guided nurses on safe medication administration and updated clinical protocols.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adherence to nursing standards through regular competency evaluations.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onboarding travel nurses and contract staff for smooth unit integration.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training records and submitted compliance reports to nursing management.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accreditation preparation by training staff on quality and safety indicators.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Provided one on one mentoring to junior nurses for skill development.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July 2018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May 2019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Staff Nurse – Medical Surgical Unit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Ruby Hall Clinic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Delivered direct patient care including assessments, medication administration, and monitoring.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senior nurses in training new staff and nursing students during clinical rotations.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accurate patient records following hospital documentation standards.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Educated patients and families on treatment plans and discharge instructions.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Followed infection control protocols to ensure patient and staff safety.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doctors during rounds and clinical procedures.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quality improvement activities within the nursing unit.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March 2012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10th Standard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Saraswati Vidya Mandir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March 2014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12th Standard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Modern Junior College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May 2018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Bachelor of Science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in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General Nursing and Clinical Education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Bharati Vidyapeeth College of Nursing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60" w:after="14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Registered Nurse License, Maharashtra Nursing Council</w:t>
                  </w:r>
                </w:p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14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Basic Life Support Certification</w:t>
                  </w:r>
                </w:p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14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Nurse Educator Certification, Indian Nursing Council</w:t>
                  </w:r>
                </w:p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Infection Prevention and Control Training, NABH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Clinical Orientation Improvement Project for newly joined nursing staff across multiple hospital units. Simulation Training Project to enhance emergency response skills among bedside nurses.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Industry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Healthcare Education and Clinical Nursing Services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ulli"/>
                    <w:numPr>
                      <w:ilvl w:val="0"/>
                      <w:numId w:val="6"/>
                    </w:numPr>
                    <w:spacing w:before="60" w:after="0" w:line="260" w:lineRule="atLeast"/>
                    <w:ind w:left="580" w:right="0" w:hanging="36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Recognized at Apollo Hospitals for improving nurse onboarding efficiency across multiple departments.</w:t>
                  </w:r>
                </w:p>
                <w:p>
                  <w:pPr>
                    <w:pStyle w:val="skn-mlo9ulli"/>
                    <w:numPr>
                      <w:ilvl w:val="0"/>
                      <w:numId w:val="6"/>
                    </w:numPr>
                    <w:spacing w:after="0" w:line="260" w:lineRule="atLeast"/>
                    <w:ind w:left="580" w:right="0" w:hanging="36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Appreciated at Fortis Healthcare for strengthening compliance during accreditation preparation.</w:t>
                  </w:r>
                </w:p>
                <w:p>
                  <w:pPr>
                    <w:pStyle w:val="skn-mlo9ulli"/>
                    <w:numPr>
                      <w:ilvl w:val="0"/>
                      <w:numId w:val="6"/>
                    </w:numPr>
                    <w:spacing w:after="0" w:line="260" w:lineRule="atLeast"/>
                    <w:ind w:left="580" w:right="0" w:hanging="36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Commended at Ruby Hall Clinic for supporting nursing students and new staff training.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xt-bold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</w:tr>
          </w:tbl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3EE2B2CA-BEF7-4B8D-A95B-9C2B2FF05B06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BC267B3B-3FE4-4E7A-AD80-3DEBA51BA3D5}"/>
    <w:embedBold r:id="rId3" w:fontKey="{88C60F29-5991-4A84-BA3F-566E3C5E8AB8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1in;margin-top:0;margin-left:0;mso-position-horizontal-relative:page;mso-position-vertical-relative:page;position:absolute;z-index:-251658240" o:allowincell="f" fillcolor="#e8e8e8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5050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5050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5050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5050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5050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5050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skn-mlo9classsdcl-top-sectionleft-box">
    <w:name w:val="skn-mlo9_class*=sdcl-_top-section_left-box"/>
    <w:basedOn w:val="DefaultParagraphFont"/>
    <w:rPr>
      <w:color w:val="FFFFFF"/>
    </w:rPr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  <w:pPr>
      <w:pBdr>
        <w:top w:val="none" w:sz="0" w:space="0" w:color="auto"/>
      </w:pBdr>
    </w:pPr>
  </w:style>
  <w:style w:type="paragraph" w:customStyle="1" w:styleId="skn-mlo9name">
    <w:name w:val="skn-mlo9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Nunito Sans" w:eastAsia="Nunito Sans" w:hAnsi="Nunito Sans" w:cs="Nunito Sans"/>
      <w:b w:val="0"/>
      <w:bCs w:val="0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resumetitle">
    <w:name w:val="skn-mlo9_resumetitle"/>
    <w:basedOn w:val="Normal"/>
    <w:pPr>
      <w:pBdr>
        <w:top w:val="none" w:sz="0" w:space="6" w:color="auto"/>
      </w:pBdr>
      <w:spacing w:line="300" w:lineRule="atLeast"/>
      <w:jc w:val="left"/>
    </w:pPr>
    <w:rPr>
      <w:rFonts w:ascii="Nunito Sans" w:eastAsia="Nunito Sans" w:hAnsi="Nunito Sans" w:cs="Nunito Sans"/>
      <w:b w:val="0"/>
      <w:bCs w:val="0"/>
      <w:caps/>
      <w:spacing w:val="19"/>
      <w:sz w:val="24"/>
      <w:szCs w:val="24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b w:val="0"/>
      <w:bCs w:val="0"/>
      <w:caps/>
      <w:spacing w:val="12"/>
      <w:sz w:val="24"/>
      <w:szCs w:val="24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/>
  </w:style>
  <w:style w:type="table" w:customStyle="1" w:styleId="skn-mlo9icon-rownth-last-child1">
    <w:name w:val="skn-mlo9_icon-row_nth-last-child(1)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E8E8E8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singlecolumn">
    <w:name w:val="skn-mlo9_top-section_right-box_section_paragraph-table_singlecolumn"/>
    <w:basedOn w:val="DefaultParagraphFont"/>
  </w:style>
  <w:style w:type="paragraph" w:customStyle="1" w:styleId="skn-mlo9top-sectionright-boxdisp-block">
    <w:name w:val="skn-mlo9_top-section_right-box_disp-block"/>
    <w:basedOn w:val="Normal"/>
    <w:pPr>
      <w:pBdr>
        <w:left w:val="none" w:sz="0" w:space="0" w:color="auto"/>
      </w:pBdr>
      <w:jc w:val="left"/>
    </w:pPr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/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character" w:customStyle="1" w:styleId="skn-mlo9light-txt">
    <w:name w:val="skn-mlo9_light-txt"/>
    <w:basedOn w:val="DefaultParagraphFont"/>
    <w:rPr>
      <w:color w:val="999999"/>
    </w:rPr>
  </w:style>
  <w:style w:type="character" w:customStyle="1" w:styleId="skn-mlo9study-fieldempty">
    <w:name w:val="skn-mlo9_study-field_empty"/>
    <w:basedOn w:val="DefaultParagraphFont"/>
    <w:rPr>
      <w:vanish/>
    </w:rPr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paragraph" w:customStyle="1" w:styleId="skn-mlo9certificateulli">
    <w:name w:val="skn-mlo9_certificate_ul_li"/>
    <w:basedOn w:val="Normal"/>
  </w:style>
  <w:style w:type="paragraph" w:customStyle="1" w:styleId="skn-mlo9certificateullinth-last-child1">
    <w:name w:val="skn-mlo9_certificate_ul_li_nth-last-child(1)"/>
    <w:basedOn w:val="Normal"/>
  </w:style>
  <w:style w:type="table" w:customStyle="1" w:styleId="skn-mlo9top-sectionright-boxsectionpara-container">
    <w:name w:val="skn-mlo9_top-section_right-box_section_para-container"/>
    <w:basedOn w:val="TableNormal"/>
    <w:tblPr/>
  </w:style>
  <w:style w:type="character" w:customStyle="1" w:styleId="skn-mlo9txt-bold">
    <w:name w:val="skn-mlo9_txt-bold"/>
    <w:basedOn w:val="DefaultParagraphFont"/>
    <w:rPr>
      <w:b/>
      <w:bCs/>
    </w:rPr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Kulkarni</dc:title>
  <cp:revision>0</cp:revision>
</cp:coreProperties>
</file>