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Ananya</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Kulkarni</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Travel Nurse Case Manager</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Experienced healthcare professional with expertise in case management, care coordination, and discharge planning, delivering patient-focused solutions through interdisciplinary collaboration and insurance coordination. Skilled in developing care plans, conducting utilization reviews, and ensuring compliance with healthcare standards. Prepared to bring comprehensive case management skills to the Travel Nurse Case Manager role to enhance patient care and outcomes.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Case management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Care coordination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Discharge planning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Utilization review</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Patient advocacy</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Clinical documentation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Insurance coordination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8"/>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Interdisciplinary collaboration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0" w:type="dxa"/>
                    <w:right w:w="0" w:type="dxa"/>
                  </w:tcMar>
                  <w:vAlign w:val="top"/>
                  <w:hideMark/>
                </w:tcPr>
                <w:p>
                  <w:pPr>
                    <w:pStyle w:val="p"/>
                    <w:numPr>
                      <w:ilvl w:val="0"/>
                      <w:numId w:val="9"/>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Care plan development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3515" w:type="dxa"/>
                  <w:tcMar>
                    <w:top w:w="0" w:type="dxa"/>
                    <w:left w:w="0" w:type="dxa"/>
                    <w:bottom w:w="0" w:type="dxa"/>
                    <w:right w:w="0" w:type="dxa"/>
                  </w:tcMar>
                  <w:vAlign w:val="top"/>
                  <w:hideMark/>
                </w:tcPr>
                <w:p>
                  <w:pPr>
                    <w:pStyle w:val="p"/>
                    <w:numPr>
                      <w:ilvl w:val="0"/>
                      <w:numId w:val="10"/>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Healthcare compliance</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ananya.kulkarni@example.com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Pune</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411045</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18 May 1991</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469FBE"/>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Travel Nurse Case Manager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Jun 2022</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Present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Fortis Healthcare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ulli"/>
              <w:numPr>
                <w:ilvl w:val="0"/>
                <w:numId w:val="11"/>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Managed patient care plans by coordinating with physicians, nurses, and therapists across assigned hospital units.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Conducted utilization reviews to ensure appropriate level of care and timely clinical interventions.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discharge planning including follow up appointments, home care services, and patient education.</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Acted as patient advocate to address care concerns and support informed decision making.</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accurate case documentation aligned with hospital policies and insurance requirements.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Communicated regularly with insurance providers to support authorizations and care continuity.</w:t>
            </w:r>
          </w:p>
          <w:p>
            <w:pPr>
              <w:pStyle w:val="linth-last-child1"/>
              <w:numPr>
                <w:ilvl w:val="0"/>
                <w:numId w:val="11"/>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Adapted quickly to hospital workflows while working on short term case management assignments.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469FBE"/>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Nurse Case Manager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2020</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May 2022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Apollo Hospitals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Chennai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Tamil Nadu</w:t>
            </w:r>
          </w:p>
          <w:p>
            <w:pPr>
              <w:pStyle w:val="ulli"/>
              <w:numPr>
                <w:ilvl w:val="0"/>
                <w:numId w:val="12"/>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Developed individualized care plans based on patient diagnosis, treatment goals, and recovery needs.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Collaborated with multidisciplinary teams to monitor progress and adjust care plans accordingly.</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Reviewed clinical records to ensure medical necessity and compliance with care guidelines.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Educated patients and families on treatment plans, discharge instructions, and follow up care.</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smooth transitions between inpatient, outpatient, and home care settings.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Ensured timely documentation and reporting of case management activities.</w:t>
            </w:r>
          </w:p>
          <w:p>
            <w:pPr>
              <w:pStyle w:val="linth-last-child1"/>
              <w:numPr>
                <w:ilvl w:val="0"/>
                <w:numId w:val="12"/>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Participated in quality improvement initiatives related to patient flow and length of stay.</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469FBE"/>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Staff Nurse – Care Coordination</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Jul 2018</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Dec 2019</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Ruby Hall Clinic</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ulli"/>
              <w:numPr>
                <w:ilvl w:val="0"/>
                <w:numId w:val="13"/>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senior case managers by gathering clinical data and coordinating patient services.</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with discharge planning and referrals to rehabilitation and home care providers.</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Monitored patient progress and communicated updates to treating physicians.</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care coordination records and patient communication logs.</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Educated patients on medication adherence and post discharge care requirements.</w:t>
            </w:r>
          </w:p>
          <w:p>
            <w:pPr>
              <w:pStyle w:val="ulli"/>
              <w:numPr>
                <w:ilvl w:val="0"/>
                <w:numId w:val="13"/>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Ensured compliance with hospital care pathways and documentation standards.</w:t>
            </w:r>
          </w:p>
          <w:p>
            <w:pPr>
              <w:pStyle w:val="linth-last-child1"/>
              <w:numPr>
                <w:ilvl w:val="0"/>
                <w:numId w:val="13"/>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Participated in case review meetings to improve patient care outcomes.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469FBE"/>
                <w:sz w:val="20"/>
                <w:szCs w:val="20"/>
              </w:rPr>
              <w:t>10th Standard</w:t>
            </w:r>
            <w:r>
              <w:rPr>
                <w:rStyle w:val="skn-mlo6txt-bold"/>
                <w:rFonts w:ascii="Open Sans" w:eastAsia="Open Sans" w:hAnsi="Open Sans" w:cs="Open Sans"/>
                <w:b/>
                <w:bCs/>
                <w:color w:val="469FBE"/>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2007</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St. Anne's High School</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469FBE"/>
                <w:sz w:val="20"/>
                <w:szCs w:val="20"/>
              </w:rPr>
              <w:t>12th Standard</w:t>
            </w:r>
            <w:r>
              <w:rPr>
                <w:rStyle w:val="skn-mlo6txt-bold"/>
                <w:rFonts w:ascii="Open Sans" w:eastAsia="Open Sans" w:hAnsi="Open Sans" w:cs="Open Sans"/>
                <w:b/>
                <w:bCs/>
                <w:color w:val="469FBE"/>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Mar 2009</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Fergusson Junior College</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469FBE"/>
                <w:sz w:val="20"/>
                <w:szCs w:val="20"/>
              </w:rPr>
              <w:t>Bachelor of Science</w:t>
            </w:r>
            <w:r>
              <w:rPr>
                <w:rStyle w:val="skn-mlo6txt-bold"/>
                <w:rFonts w:ascii="Open Sans" w:eastAsia="Open Sans" w:hAnsi="Open Sans" w:cs="Open Sans"/>
                <w:b/>
                <w:bCs/>
                <w:color w:val="469FBE"/>
                <w:sz w:val="20"/>
                <w:szCs w:val="20"/>
              </w:rPr>
              <w:t xml:space="preserve"> </w:t>
            </w:r>
            <w:r>
              <w:rPr>
                <w:rStyle w:val="span"/>
                <w:rFonts w:ascii="Open Sans" w:eastAsia="Open Sans" w:hAnsi="Open Sans" w:cs="Open Sans"/>
                <w:b/>
                <w:bCs/>
                <w:color w:val="469FBE"/>
                <w:sz w:val="20"/>
                <w:szCs w:val="20"/>
              </w:rPr>
              <w:t>in</w:t>
            </w:r>
            <w:r>
              <w:rPr>
                <w:rStyle w:val="skn-mlo6txt-bold"/>
                <w:rFonts w:ascii="Open Sans" w:eastAsia="Open Sans" w:hAnsi="Open Sans" w:cs="Open Sans"/>
                <w:b/>
                <w:bCs/>
                <w:color w:val="469FBE"/>
                <w:sz w:val="20"/>
                <w:szCs w:val="20"/>
              </w:rPr>
              <w:t xml:space="preserve"> </w:t>
            </w:r>
            <w:r>
              <w:rPr>
                <w:rStyle w:val="span"/>
                <w:rFonts w:ascii="Open Sans" w:eastAsia="Open Sans" w:hAnsi="Open Sans" w:cs="Open Sans"/>
                <w:b/>
                <w:bCs/>
                <w:color w:val="469FBE"/>
                <w:sz w:val="20"/>
                <w:szCs w:val="20"/>
              </w:rPr>
              <w:t>Nursing and Patient Care Management</w:t>
            </w:r>
            <w:r>
              <w:rPr>
                <w:rStyle w:val="skn-mlo6txt-bold"/>
                <w:rFonts w:ascii="Open Sans" w:eastAsia="Open Sans" w:hAnsi="Open Sans" w:cs="Open Sans"/>
                <w:b/>
                <w:bCs/>
                <w:color w:val="469FBE"/>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May 2013</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Bharati Vidyapeeth College of Nursing</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200" w:type="dxa"/>
                    <w:right w:w="0" w:type="dxa"/>
                  </w:tcMar>
                  <w:vAlign w:val="top"/>
                  <w:hideMark/>
                </w:tcPr>
                <w:p>
                  <w:pPr>
                    <w:pStyle w:val="p"/>
                    <w:numPr>
                      <w:ilvl w:val="0"/>
                      <w:numId w:val="14"/>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Healthcare Quality Management Certification, NABH</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200" w:type="dxa"/>
                    <w:right w:w="0" w:type="dxa"/>
                  </w:tcMar>
                  <w:vAlign w:val="top"/>
                  <w:hideMark/>
                </w:tcPr>
                <w:p/>
              </w:tc>
              <w:tc>
                <w:tcPr>
                  <w:tcW w:w="5590" w:type="dxa"/>
                  <w:tcMar>
                    <w:top w:w="0" w:type="dxa"/>
                    <w:left w:w="0" w:type="dxa"/>
                    <w:bottom w:w="200" w:type="dxa"/>
                    <w:right w:w="0" w:type="dxa"/>
                  </w:tcMar>
                  <w:vAlign w:val="top"/>
                  <w:hideMark/>
                </w:tcPr>
                <w:p>
                  <w:pPr>
                    <w:pStyle w:val="p"/>
                    <w:numPr>
                      <w:ilvl w:val="0"/>
                      <w:numId w:val="15"/>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Medical Documentation and Coding Basics, Indian Institute of Health Management</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6"/>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Registered Nurse License, Maharashtra Nursing Council</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7"/>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Certified Case Manager Training Program</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Projects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Hospital Discharge Optimization Project focused on reducing readmission rates through improved care coordination. Patient Flow Improvement Project to streamline admissions and discharge processes.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Industry</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Healthcare Case Management and Nursing Services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Accomplishments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8"/>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Recognized at Fortis Healthcare for effective coordination of complex discharge cases.</w:t>
            </w:r>
          </w:p>
          <w:p>
            <w:pPr>
              <w:pStyle w:val="ulli"/>
              <w:numPr>
                <w:ilvl w:val="0"/>
                <w:numId w:val="18"/>
              </w:numPr>
              <w:spacing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Appreciated at Apollo Hospitals for maintaining high compliance in utilization review audits.</w:t>
            </w:r>
          </w:p>
          <w:p>
            <w:pPr>
              <w:pStyle w:val="linth-last-child1"/>
              <w:numPr>
                <w:ilvl w:val="0"/>
                <w:numId w:val="18"/>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Commended at Ruby Hall Clinic for supporting timely patient transitions and care planning.</w:t>
            </w:r>
          </w:p>
          <w:p>
            <w:pPr>
              <w:pStyle w:val="last-sectionsectionnth-last-child1section-spacing-para-refr"/>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
                <w:szCs w:val="2"/>
                <w:bdr w:val="none" w:sz="0" w:space="0" w:color="auto"/>
                <w:vertAlign w:val="baseline"/>
              </w:rPr>
            </w:pPr>
            <w:r>
              <w:rPr>
                <w:rStyle w:val="skn-mlo6last-sectionleft-box"/>
                <w:rFonts w:ascii="Open Sans" w:eastAsia="Open Sans" w:hAnsi="Open Sans" w:cs="Open Sans"/>
                <w:color w:val="050505"/>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References</w:t>
            </w:r>
          </w:p>
          <w:tbl>
            <w:tblPr>
              <w:tblStyle w:val="skn-mlo6sectionrefer-secrefparatable"/>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tc>
            </w:tr>
          </w:tbl>
          <w:p>
            <w:pPr>
              <w:rPr>
                <w:rStyle w:val="skn-mlo6last-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last-sectionleft-box"/>
                <w:caps/>
                <w:color w:val="050505"/>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font>
  <w:font w:name="Courier New">
    <w:charset w:val="00"/>
    <w:family w:val="auto"/>
    <w:pitch w:val="default"/>
  </w:font>
  <w:font w:name="Open Sans">
    <w:charset w:val="00"/>
    <w:family w:val="auto"/>
    <w:pitch w:val="default"/>
    <w:sig w:usb0="00000000" w:usb1="00000000" w:usb2="00000000" w:usb3="00000000" w:csb0="00000001" w:csb1="00000000"/>
    <w:embedRegular r:id="rId1" w:fontKey="{997E38FC-5B78-4934-A1FE-832AF8E95507}"/>
    <w:embedBold r:id="rId2" w:fontKey="{8D323E3F-BC97-4F5B-99C7-29D8963FCDC2}"/>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7">
    <w:nsid w:val="00000012"/>
    <w:multiLevelType w:val="hybridMultilevel"/>
    <w:tmpl w:val="0000001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469FBE"/>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469FBE"/>
      <w:textAlignment w:val="center"/>
    </w:pPr>
    <w:rPr>
      <w:shd w:val="clear" w:color="auto" w:fill="469FBE"/>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469FBE"/>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469FBE"/>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paragraph" w:customStyle="1" w:styleId="last-sectionsectionnth-last-child1section-spacing-para-refr">
    <w:name w:val="last-section_section_nth-last-child(1)_section-spacing-para-refr"/>
    <w:basedOn w:val="Normal"/>
    <w:pPr>
      <w:spacing w:line="20" w:lineRule="atLeast"/>
    </w:pPr>
    <w:rPr>
      <w:sz w:val="2"/>
      <w:szCs w:val="2"/>
    </w:rPr>
  </w:style>
  <w:style w:type="paragraph" w:customStyle="1" w:styleId="skn-mlo6similar-secheading">
    <w:name w:val="skn-mlo6_similar-sec_heading"/>
    <w:basedOn w:val="Normal"/>
  </w:style>
  <w:style w:type="character" w:customStyle="1" w:styleId="skn-mlo6similar-secparagraphnth-last-child1">
    <w:name w:val="skn-mlo6_similar-sec_paragraph_nth-last-child(1)"/>
    <w:basedOn w:val="DefaultParagraphFont"/>
  </w:style>
  <w:style w:type="table" w:customStyle="1" w:styleId="skn-mlo6sectionrefer-secrefparatable">
    <w:name w:val="skn-mlo6_section_refer-sec_refparatable"/>
    <w:basedOn w:val="TableNormal"/>
    <w:tblPr/>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Kulkarni</dc:title>
  <cp:revision>0</cp:revision>
</cp:coreProperties>
</file>