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Style w:val="skn-sla2nameLogo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Bebas Neue" w:eastAsia="Bebas Neue" w:hAnsi="Bebas Neue" w:cs="Bebas Neue"/>
          <w:b w:val="0"/>
          <w:bCs w:val="0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Fonts w:ascii="Bebas Neue" w:eastAsia="Bebas Neue" w:hAnsi="Bebas Neue" w:cs="Bebas Neue"/>
          <w:b w:val="0"/>
          <w:bCs w:val="0"/>
          <w:color w:val="4A4A4A"/>
          <w:sz w:val="20"/>
          <w:szCs w:val="20"/>
          <w:bdr w:val="none" w:sz="0" w:space="0" w:color="auto"/>
          <w:vertAlign w:val="baseline"/>
        </w:rPr>
        <w:drawing>
          <wp:inline>
            <wp:extent cx="622154" cy="622505"/>
            <wp:docPr id="10000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2154" cy="62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kn-sla2nam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/>
        <w:ind w:left="0" w:right="0"/>
        <w:rPr>
          <w:rFonts w:ascii="Bebas Neue" w:eastAsia="Bebas Neue" w:hAnsi="Bebas Neue" w:cs="Bebas Neue"/>
          <w:b w:val="0"/>
          <w:bCs w:val="0"/>
          <w:caps/>
          <w:color w:val="4A4A4A"/>
          <w:sz w:val="52"/>
          <w:szCs w:val="52"/>
          <w:bdr w:val="none" w:sz="0" w:space="0" w:color="auto"/>
          <w:vertAlign w:val="baseline"/>
        </w:rPr>
      </w:pPr>
      <w:r>
        <w:rPr>
          <w:rStyle w:val="span"/>
          <w:rFonts w:ascii="Bebas Neue" w:eastAsia="Bebas Neue" w:hAnsi="Bebas Neue" w:cs="Bebas Neue"/>
          <w:b w:val="0"/>
          <w:bCs w:val="0"/>
          <w:caps/>
        </w:rPr>
        <w:t>Ananya</w:t>
      </w:r>
      <w:r>
        <w:rPr>
          <w:rFonts w:ascii="Bebas Neue" w:eastAsia="Bebas Neue" w:hAnsi="Bebas Neue" w:cs="Bebas Neue"/>
          <w:b w:val="0"/>
          <w:bCs w:val="0"/>
          <w:bdr w:val="none" w:sz="0" w:space="0" w:color="auto"/>
          <w:vertAlign w:val="baseline"/>
        </w:rPr>
        <w:t xml:space="preserve"> </w:t>
      </w:r>
      <w:r>
        <w:rPr>
          <w:rStyle w:val="span"/>
          <w:rFonts w:ascii="Bebas Neue" w:eastAsia="Bebas Neue" w:hAnsi="Bebas Neue" w:cs="Bebas Neue"/>
          <w:b w:val="0"/>
          <w:bCs w:val="0"/>
          <w:caps/>
        </w:rPr>
        <w:t>Kulkarni</w:t>
      </w:r>
    </w:p>
    <w:p>
      <w:pPr>
        <w:pStyle w:val="skn-sla2resume-title"/>
        <w:pBdr>
          <w:top w:val="none" w:sz="0" w:space="0" w:color="auto"/>
          <w:left w:val="none" w:sz="0" w:space="0" w:color="auto"/>
          <w:bottom w:val="none" w:sz="0" w:space="4" w:color="auto"/>
          <w:right w:val="none" w:sz="0" w:space="0" w:color="auto"/>
        </w:pBdr>
        <w:shd w:val="clear" w:color="auto" w:fill="FFFFFF"/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4A4A4A"/>
          <w:sz w:val="28"/>
          <w:szCs w:val="28"/>
          <w:bdr w:val="none" w:sz="0" w:space="0" w:color="auto"/>
          <w:vertAlign w:val="baseline"/>
        </w:rPr>
      </w:pPr>
      <w:r>
        <w:rPr>
          <w:rStyle w:val="span"/>
          <w:b w:val="0"/>
          <w:bCs w:val="0"/>
          <w:color w:val="4A4A4A"/>
        </w:rPr>
        <w:t>Technical Writer</w:t>
      </w:r>
    </w:p>
    <w:p>
      <w:pPr>
        <w:pStyle w:val="skn-sla2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80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4A4A4A"/>
        </w:rPr>
        <w:t>+91 98765 43210</w:t>
      </w: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 xml:space="preserve"> </w:t>
      </w:r>
      <w:r>
        <w:rPr>
          <w:rStyle w:val="skn-sla2sprtr"/>
          <w:rFonts w:ascii="Open Sans" w:eastAsia="Open Sans" w:hAnsi="Open Sans" w:cs="Open Sans"/>
          <w:color w:val="4A4A4A"/>
        </w:rPr>
        <w:t> |</w:t>
      </w:r>
      <w:r>
        <w:rPr>
          <w:rStyle w:val="span"/>
          <w:rFonts w:ascii="Open Sans" w:eastAsia="Open Sans" w:hAnsi="Open Sans" w:cs="Open Sans"/>
          <w:color w:val="4A4A4A"/>
        </w:rPr>
        <w:t xml:space="preserve"> </w:t>
      </w:r>
      <w:r>
        <w:rPr>
          <w:rStyle w:val="skn-sla2sprtrsprtr"/>
          <w:rFonts w:ascii="Open Sans" w:eastAsia="Open Sans" w:hAnsi="Open Sans" w:cs="Open Sans"/>
          <w:vanish/>
          <w:color w:val="4A4A4A"/>
        </w:rPr>
        <w:t> |</w:t>
      </w:r>
      <w:r>
        <w:rPr>
          <w:rStyle w:val="span"/>
          <w:rFonts w:ascii="Open Sans" w:eastAsia="Open Sans" w:hAnsi="Open Sans" w:cs="Open Sans"/>
          <w:color w:val="4A4A4A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</w:rPr>
        <w:t>ananya.kulkarni@example.com</w:t>
      </w:r>
      <w:r>
        <w:rPr>
          <w:rStyle w:val="skn-sla2sprtr"/>
          <w:rFonts w:ascii="Open Sans" w:eastAsia="Open Sans" w:hAnsi="Open Sans" w:cs="Open Sans"/>
          <w:color w:val="4A4A4A"/>
        </w:rPr>
        <w:t>  | </w:t>
      </w: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</w:rPr>
        <w:t>Pune</w:t>
      </w:r>
      <w:r>
        <w:rPr>
          <w:rStyle w:val="span"/>
          <w:rFonts w:ascii="Open Sans" w:eastAsia="Open Sans" w:hAnsi="Open Sans" w:cs="Open Sans"/>
          <w:color w:val="4A4A4A"/>
        </w:rPr>
        <w:t xml:space="preserve">, </w:t>
      </w:r>
      <w:r>
        <w:rPr>
          <w:rStyle w:val="span"/>
          <w:rFonts w:ascii="Open Sans" w:eastAsia="Open Sans" w:hAnsi="Open Sans" w:cs="Open Sans"/>
          <w:color w:val="4A4A4A"/>
        </w:rPr>
        <w:t>Maharashtra</w:t>
      </w:r>
      <w:r>
        <w:rPr>
          <w:rStyle w:val="span"/>
          <w:rFonts w:ascii="Open Sans" w:eastAsia="Open Sans" w:hAnsi="Open Sans" w:cs="Open Sans"/>
          <w:color w:val="4A4A4A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</w:rPr>
        <w:t>411045</w:t>
      </w: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jc w:val="center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4A4A4A"/>
          <w:sz w:val="20"/>
          <w:szCs w:val="20"/>
        </w:rPr>
        <w:t>Date</w:t>
      </w:r>
      <w:r>
        <w:rPr>
          <w:rStyle w:val="span"/>
          <w:rFonts w:ascii="Open Sans" w:eastAsia="Open Sans" w:hAnsi="Open Sans" w:cs="Open Sans"/>
          <w:b/>
          <w:bCs/>
          <w:color w:val="4A4A4A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b/>
          <w:bCs/>
          <w:color w:val="4A4A4A"/>
          <w:sz w:val="20"/>
          <w:szCs w:val="20"/>
        </w:rPr>
        <w:t>of</w:t>
      </w:r>
      <w:r>
        <w:rPr>
          <w:rStyle w:val="span"/>
          <w:rFonts w:ascii="Open Sans" w:eastAsia="Open Sans" w:hAnsi="Open Sans" w:cs="Open Sans"/>
          <w:b/>
          <w:bCs/>
          <w:color w:val="4A4A4A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b/>
          <w:bCs/>
          <w:color w:val="4A4A4A"/>
          <w:sz w:val="20"/>
          <w:szCs w:val="20"/>
        </w:rPr>
        <w:t>Birth</w:t>
      </w:r>
      <w:r>
        <w:rPr>
          <w:rStyle w:val="span"/>
          <w:rFonts w:ascii="Open Sans" w:eastAsia="Open Sans" w:hAnsi="Open Sans" w:cs="Open Sans"/>
          <w:b/>
          <w:bCs/>
          <w:color w:val="4A4A4A"/>
          <w:sz w:val="20"/>
          <w:szCs w:val="20"/>
        </w:rPr>
        <w:t>:</w:t>
      </w:r>
      <w:r>
        <w:rPr>
          <w:rStyle w:val="span"/>
          <w:rFonts w:ascii="Open Sans" w:eastAsia="Open Sans" w:hAnsi="Open Sans" w:cs="Open Sans"/>
          <w:b/>
          <w:bCs/>
          <w:color w:val="4A4A4A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18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August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1998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</w:p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915"/>
      </w:tblGrid>
      <w:tr>
        <w:tblPrEx>
          <w:tblCellSpacing w:w="0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Professional Summary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25" style="position:absolute;z-index:-251658240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p>
      <w:pPr>
        <w:pStyle w:val="sectionparagraphfirstparagraph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vanish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  <w:t>Technical Writer with extensive experience in creating comprehensive user guides, API documentation, and release notes for enterprise software solutions. Skilled in collaborating with cross-functional teams to ensure clarity and accuracy in technical documentation. Ready to leverage expertise in software documentation and stakeholder coordination to enhance documentation processes in the next role as a Technical Writer.</w:t>
      </w:r>
    </w:p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3"/>
      </w:tblGrid>
      <w:tr>
        <w:tblPrEx>
          <w:tblCellSpacing w:w="0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Experience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26" style="position:absolute;z-index:-251657216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p>
      <w:pPr>
        <w:pStyle w:val="sectionparagraphfirstparagraph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vanish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  <w:t> </w:t>
      </w:r>
    </w:p>
    <w:tbl>
      <w:tblPr>
        <w:tblStyle w:val="expr-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80"/>
        <w:gridCol w:w="748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TechMahindra Ltd.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 | 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Maharashtra</w:t>
            </w:r>
          </w:p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jobtitle"/>
                <w:rFonts w:ascii="Open Sans" w:eastAsia="Open Sans" w:hAnsi="Open Sans" w:cs="Open Sans"/>
                <w:b/>
                <w:bCs/>
                <w:color w:val="4A4A4A"/>
                <w:sz w:val="20"/>
                <w:szCs w:val="20"/>
              </w:rPr>
              <w:t>Technical Writer</w:t>
            </w:r>
          </w:p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>07/2023</w:t>
            </w:r>
            <w:r>
              <w:rPr>
                <w:rStyle w:val="skn-sla2spandateswrapper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 xml:space="preserve">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>Present</w:t>
            </w:r>
          </w:p>
        </w:tc>
        <w:tc>
          <w:tcPr>
            <w:tcW w:w="7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before="0"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Developed user guides and online help documents for enterprise software used by banking and telecom clients.</w:t>
            </w:r>
          </w:p>
          <w:p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Collaborated with developers to translate complex technical features into simple and accurate end user documentation.</w:t>
            </w:r>
          </w:p>
          <w:p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Maintained version controlled documents using Git and ensured timely updates during every product release cycle.</w:t>
            </w:r>
          </w:p>
          <w:p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Created API documentation by reviewing Swagger files and coordinating with backend engineering teams regularly.</w:t>
            </w:r>
          </w:p>
          <w:p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Reviewed existing manuals to improve structure, clarity, and compliance with internal documentation standards.</w:t>
            </w:r>
          </w:p>
          <w:p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Participated in sprint meetings to understand feature changes and plan documentation timelines accordingly.</w:t>
            </w:r>
          </w:p>
          <w:p>
            <w:pPr>
              <w:pStyle w:val="skn-sla2parlrColmnsinglecolumnulli"/>
              <w:numPr>
                <w:ilvl w:val="0"/>
                <w:numId w:val="1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Supported QA teams by documenting test scenarios, known issues, and product limitations clearly.</w:t>
            </w:r>
          </w:p>
          <w:p>
            <w:pPr>
              <w:pStyle w:val="skn-sla2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sla2singlecolumnCharacter"/>
                <w:rFonts w:ascii="Open Sans" w:eastAsia="Open Sans" w:hAnsi="Open Sans" w:cs="Open Sans"/>
                <w:color w:val="4A4A4A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pStyle w:val="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expr-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80"/>
        <w:gridCol w:w="748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Infosys Ltd.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 | 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Karnataka</w:t>
            </w:r>
          </w:p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jobtitle"/>
                <w:rFonts w:ascii="Open Sans" w:eastAsia="Open Sans" w:hAnsi="Open Sans" w:cs="Open Sans"/>
                <w:b/>
                <w:bCs/>
                <w:color w:val="4A4A4A"/>
                <w:sz w:val="20"/>
                <w:szCs w:val="20"/>
              </w:rPr>
              <w:t>Technical Writer</w:t>
            </w:r>
          </w:p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>06/2021</w:t>
            </w:r>
            <w:r>
              <w:rPr>
                <w:rStyle w:val="skn-sla2spandateswrapper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 xml:space="preserve">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>06/2023</w:t>
            </w:r>
          </w:p>
        </w:tc>
        <w:tc>
          <w:tcPr>
            <w:tcW w:w="7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a2parlrColmnsinglecolumnulli"/>
              <w:numPr>
                <w:ilvl w:val="0"/>
                <w:numId w:val="2"/>
              </w:numPr>
              <w:pBdr>
                <w:left w:val="none" w:sz="0" w:space="2" w:color="auto"/>
              </w:pBdr>
              <w:spacing w:before="0"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Prepared installation guides, configuration manuals, and troubleshooting documents for cloud based enterprise applications.</w:t>
            </w:r>
          </w:p>
          <w:p>
            <w:pPr>
              <w:pStyle w:val="skn-sla2parlrColmnsinglecolumnulli"/>
              <w:numPr>
                <w:ilvl w:val="0"/>
                <w:numId w:val="2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Worked closely with solution architects to document system workflows and data flow diagrams accurately.</w:t>
            </w:r>
          </w:p>
          <w:p>
            <w:pPr>
              <w:pStyle w:val="skn-sla2parlrColmnsinglecolumnulli"/>
              <w:numPr>
                <w:ilvl w:val="0"/>
                <w:numId w:val="2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Edited and standardized legacy documents to align with corporate style guides and terminology.</w:t>
            </w:r>
          </w:p>
          <w:p>
            <w:pPr>
              <w:pStyle w:val="skn-sla2parlrColmnsinglecolumnulli"/>
              <w:numPr>
                <w:ilvl w:val="0"/>
                <w:numId w:val="2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Created release notes by consolidating inputs from development, testing, and product management teams.</w:t>
            </w:r>
          </w:p>
          <w:p>
            <w:pPr>
              <w:pStyle w:val="skn-sla2parlrColmnsinglecolumnulli"/>
              <w:numPr>
                <w:ilvl w:val="0"/>
                <w:numId w:val="2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Managed document repositories and ensured proper naming, indexing, and version history maintenance.</w:t>
            </w:r>
          </w:p>
          <w:p>
            <w:pPr>
              <w:pStyle w:val="skn-sla2parlrColmnsinglecolumnulli"/>
              <w:numPr>
                <w:ilvl w:val="0"/>
                <w:numId w:val="2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Conducted document reviews with SMEs to validate accuracy and completeness before client delivery.</w:t>
            </w:r>
          </w:p>
          <w:p>
            <w:pPr>
              <w:pStyle w:val="skn-sla2parlrColmnsinglecolumnulli"/>
              <w:numPr>
                <w:ilvl w:val="0"/>
                <w:numId w:val="2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Assisted onboarding teams by creating internal knowledge base articles and quick reference guides.</w:t>
            </w:r>
          </w:p>
          <w:p>
            <w:pPr>
              <w:pStyle w:val="skn-sla2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sla2singlecolumnCharacter"/>
                <w:rFonts w:ascii="Open Sans" w:eastAsia="Open Sans" w:hAnsi="Open Sans" w:cs="Open Sans"/>
                <w:color w:val="4A4A4A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pStyle w:val="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expr-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80"/>
        <w:gridCol w:w="748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Persistent Systems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 | 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Nagpur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4A4A4A"/>
                <w:sz w:val="20"/>
                <w:szCs w:val="20"/>
              </w:rPr>
              <w:t>Maharashtra</w:t>
            </w:r>
          </w:p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jobtitle"/>
                <w:rFonts w:ascii="Open Sans" w:eastAsia="Open Sans" w:hAnsi="Open Sans" w:cs="Open Sans"/>
                <w:b/>
                <w:bCs/>
                <w:color w:val="4A4A4A"/>
                <w:sz w:val="20"/>
                <w:szCs w:val="20"/>
              </w:rPr>
              <w:t>Junior Technical Writer</w:t>
            </w:r>
          </w:p>
          <w:p>
            <w:pPr>
              <w:pStyle w:val="skn-sla2spanpaddedline"/>
              <w:spacing w:before="0" w:after="0" w:line="240" w:lineRule="atLeast"/>
              <w:ind w:left="0" w:right="0"/>
              <w:rPr>
                <w:rStyle w:val="skn-sla2spandateswrapper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>01/2019</w:t>
            </w:r>
            <w:r>
              <w:rPr>
                <w:rStyle w:val="skn-sla2spandateswrapper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 xml:space="preserve">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4A4A4A"/>
                <w:sz w:val="20"/>
                <w:szCs w:val="20"/>
              </w:rPr>
              <w:t>05/2021</w:t>
            </w:r>
          </w:p>
        </w:tc>
        <w:tc>
          <w:tcPr>
            <w:tcW w:w="7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a2parlrColmnsinglecolumnulli"/>
              <w:numPr>
                <w:ilvl w:val="0"/>
                <w:numId w:val="3"/>
              </w:numPr>
              <w:pBdr>
                <w:left w:val="none" w:sz="0" w:space="2" w:color="auto"/>
              </w:pBdr>
              <w:spacing w:before="0"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Created basic user guides and FAQs for web based software products under senior writer supervision.</w:t>
            </w:r>
          </w:p>
          <w:p>
            <w:pPr>
              <w:pStyle w:val="skn-sla2parlrColmnsinglecolumnulli"/>
              <w:numPr>
                <w:ilvl w:val="0"/>
                <w:numId w:val="3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Converted developer notes into structured documentation suitable for non technical business users.</w:t>
            </w:r>
          </w:p>
          <w:p>
            <w:pPr>
              <w:pStyle w:val="skn-sla2parlrColmnsinglecolumnulli"/>
              <w:numPr>
                <w:ilvl w:val="0"/>
                <w:numId w:val="3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Updated existing documents based on change requests received during maintenance and enhancement cycles.</w:t>
            </w:r>
          </w:p>
          <w:p>
            <w:pPr>
              <w:pStyle w:val="skn-sla2parlrColmnsinglecolumnulli"/>
              <w:numPr>
                <w:ilvl w:val="0"/>
                <w:numId w:val="3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Followed documentation templates and style guidelines to maintain consistency across deliverables.</w:t>
            </w:r>
          </w:p>
          <w:p>
            <w:pPr>
              <w:pStyle w:val="skn-sla2parlrColmnsinglecolumnulli"/>
              <w:numPr>
                <w:ilvl w:val="0"/>
                <w:numId w:val="3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Coordinated with QA teams to document known issues and workaround instructions clearly.</w:t>
            </w:r>
          </w:p>
          <w:p>
            <w:pPr>
              <w:pStyle w:val="skn-sla2parlrColmnsinglecolumnulli"/>
              <w:numPr>
                <w:ilvl w:val="0"/>
                <w:numId w:val="3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Supported senior writers during large documentation projects by proofreading and formatting content.</w:t>
            </w:r>
          </w:p>
          <w:p>
            <w:pPr>
              <w:pStyle w:val="skn-sla2parlrColmnsinglecolumnulli"/>
              <w:numPr>
                <w:ilvl w:val="0"/>
                <w:numId w:val="3"/>
              </w:numPr>
              <w:pBdr>
                <w:left w:val="none" w:sz="0" w:space="2" w:color="auto"/>
              </w:pBdr>
              <w:spacing w:after="40" w:line="240" w:lineRule="atLeast"/>
              <w:ind w:left="280" w:right="0" w:hanging="232"/>
              <w:jc w:val="left"/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singlecolumnCharacter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Learned documentation tools and processes while contributing to multiple client deliverables.</w:t>
            </w:r>
          </w:p>
          <w:p>
            <w:pPr>
              <w:pStyle w:val="skn-sla2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sla2singlecolumnCharacter"/>
                <w:rFonts w:ascii="Open Sans" w:eastAsia="Open Sans" w:hAnsi="Open Sans" w:cs="Open Sans"/>
                <w:color w:val="4A4A4A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89"/>
      </w:tblGrid>
      <w:tr>
        <w:tblPrEx>
          <w:tblCellSpacing w:w="0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Education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27" style="position:absolute;z-index:-251656192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p>
      <w:pPr>
        <w:pStyle w:val="sectionparagraphfirstparagraph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vanish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kn-sla2txt-bold"/>
          <w:rFonts w:ascii="Open Sans" w:eastAsia="Open Sans" w:hAnsi="Open Sans" w:cs="Open Sans"/>
          <w:b/>
          <w:bCs/>
          <w:color w:val="4A4A4A"/>
          <w:sz w:val="20"/>
          <w:szCs w:val="20"/>
        </w:rPr>
        <w:t>10th Standard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St. Joseph's High School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| 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Maharashtra</w:t>
      </w:r>
      <w:r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i/>
          <w:iCs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i/>
          <w:iCs/>
          <w:color w:val="4A4A4A"/>
          <w:sz w:val="20"/>
          <w:szCs w:val="20"/>
        </w:rPr>
        <w:t>March 2013</w:t>
      </w:r>
    </w:p>
    <w:p>
      <w:pPr>
        <w:pStyle w:val="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kn-sla2txt-bold"/>
          <w:rFonts w:ascii="Open Sans" w:eastAsia="Open Sans" w:hAnsi="Open Sans" w:cs="Open Sans"/>
          <w:b/>
          <w:bCs/>
          <w:color w:val="4A4A4A"/>
          <w:sz w:val="20"/>
          <w:szCs w:val="20"/>
        </w:rPr>
        <w:t>12th Standard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Dr. Ambedkar Junior College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| 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Maharashtra</w:t>
      </w:r>
      <w:r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i/>
          <w:iCs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i/>
          <w:iCs/>
          <w:color w:val="4A4A4A"/>
          <w:sz w:val="20"/>
          <w:szCs w:val="20"/>
        </w:rPr>
        <w:t>March 2015</w:t>
      </w:r>
    </w:p>
    <w:p>
      <w:pPr>
        <w:pStyle w:val="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kn-sla2txt-bold"/>
          <w:rFonts w:ascii="Open Sans" w:eastAsia="Open Sans" w:hAnsi="Open Sans" w:cs="Open Sans"/>
          <w:b/>
          <w:bCs/>
          <w:color w:val="4A4A4A"/>
          <w:sz w:val="20"/>
          <w:szCs w:val="20"/>
        </w:rPr>
        <w:t>Bachelor of Engineering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in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Information Technology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Visvesvaraya National Institute of Technology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 xml:space="preserve"> | </w:t>
      </w: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Maharashtra</w:t>
      </w:r>
      <w:r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skn-sla2disp-block"/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i/>
          <w:iCs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i/>
          <w:iCs/>
          <w:color w:val="4A4A4A"/>
          <w:sz w:val="20"/>
          <w:szCs w:val="20"/>
        </w:rPr>
        <w:t>May 2019</w:t>
      </w:r>
    </w:p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57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Skills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28" style="position:absolute;z-index:-251655168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tbl>
      <w:tblPr>
        <w:tblW w:w="1136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680"/>
        <w:gridCol w:w="5680"/>
      </w:tblGrid>
      <w:tr>
        <w:tblPrEx>
          <w:tblW w:w="1136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80" w:type="dxa"/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Technical Documentation</w:t>
            </w:r>
          </w:p>
        </w:tc>
        <w:tc>
          <w:tcPr>
            <w:tcW w:w="5680" w:type="dxa"/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API Documentation</w:t>
            </w:r>
          </w:p>
        </w:tc>
      </w:tr>
      <w:tr>
        <w:tblPrEx>
          <w:tblW w:w="1136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80" w:type="dxa"/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User Manuals</w:t>
            </w:r>
          </w:p>
        </w:tc>
        <w:tc>
          <w:tcPr>
            <w:tcW w:w="5680" w:type="dxa"/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Release Notes</w:t>
            </w:r>
          </w:p>
        </w:tc>
      </w:tr>
      <w:tr>
        <w:tblPrEx>
          <w:tblW w:w="1136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80" w:type="dxa"/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Content Review</w:t>
            </w:r>
          </w:p>
        </w:tc>
        <w:tc>
          <w:tcPr>
            <w:tcW w:w="5680" w:type="dxa"/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Version Control</w:t>
            </w:r>
          </w:p>
        </w:tc>
      </w:tr>
      <w:tr>
        <w:tblPrEx>
          <w:tblW w:w="1136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80" w:type="dxa"/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Information Architecture</w:t>
            </w:r>
          </w:p>
        </w:tc>
        <w:tc>
          <w:tcPr>
            <w:tcW w:w="5680" w:type="dxa"/>
          </w:tcPr>
          <w:p>
            <w:pPr>
              <w:pStyle w:val="p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Style Guides</w:t>
            </w:r>
          </w:p>
        </w:tc>
      </w:tr>
      <w:tr>
        <w:tblPrEx>
          <w:tblW w:w="1136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80" w:type="dxa"/>
          </w:tcPr>
          <w:p>
            <w:pPr>
              <w:pStyle w:val="p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32" w:right="0" w:hanging="232"/>
              <w:jc w:val="left"/>
              <w:rPr>
                <w:rStyle w:val="skn-sla2cmn-secparagraphnth-last-child2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nth-last-child2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Software Documentation</w:t>
            </w:r>
          </w:p>
        </w:tc>
        <w:tc>
          <w:tcPr>
            <w:tcW w:w="5680" w:type="dxa"/>
          </w:tcPr>
          <w:p>
            <w:pPr>
              <w:pStyle w:val="p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32" w:right="0" w:hanging="232"/>
              <w:jc w:val="left"/>
              <w:rPr>
                <w:rStyle w:val="skn-sla2cmn-secparagraphnth-last-child1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nth-last-child1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Stakeholder Coordination</w:t>
            </w:r>
          </w:p>
        </w:tc>
      </w:tr>
    </w:tbl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35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Certifications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29" style="position:absolute;z-index:-251654144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tbl>
      <w:tblPr>
        <w:tblW w:w="1136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670"/>
        <w:gridCol w:w="5690"/>
      </w:tblGrid>
      <w:tr>
        <w:tblPrEx>
          <w:tblW w:w="1136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80" w:type="dxa"/>
          </w:tcPr>
          <w:p>
            <w:pPr>
              <w:pStyle w:val="p"/>
              <w:numPr>
                <w:ilvl w:val="0"/>
                <w:numId w:val="14"/>
              </w:numP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Certified Technical Writer, IIT Bombay Spoken Tutorial</w:t>
            </w:r>
          </w:p>
        </w:tc>
        <w:tc>
          <w:tcPr>
            <w:tcW w:w="5680" w:type="dxa"/>
          </w:tcPr>
          <w:p>
            <w:pPr>
              <w:pStyle w:val="p"/>
              <w:numPr>
                <w:ilvl w:val="0"/>
                <w:numId w:val="15"/>
              </w:numPr>
              <w:spacing w:before="0" w:after="40" w:line="240" w:lineRule="atLeast"/>
              <w:ind w:left="232" w:right="0" w:hanging="232"/>
              <w:jc w:val="left"/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API Documentation Certification, NASSCOM FutureSkills</w:t>
            </w:r>
          </w:p>
        </w:tc>
      </w:tr>
      <w:tr>
        <w:tblPrEx>
          <w:tblW w:w="1136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680" w:type="dxa"/>
          </w:tcPr>
          <w:p>
            <w:pPr>
              <w:pStyle w:val="p"/>
              <w:numPr>
                <w:ilvl w:val="0"/>
                <w:numId w:val="16"/>
              </w:numPr>
              <w:spacing w:before="0" w:after="0" w:line="240" w:lineRule="atLeast"/>
              <w:ind w:left="232" w:right="0" w:hanging="232"/>
              <w:jc w:val="left"/>
              <w:rPr>
                <w:rStyle w:val="skn-sla2cmn-secparagraphnth-last-child2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nth-last-child2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ISTQB Foundation Level Certification</w:t>
            </w:r>
          </w:p>
        </w:tc>
        <w:tc>
          <w:tcPr>
            <w:tcW w:w="5680" w:type="dxa"/>
          </w:tcPr>
          <w:p>
            <w:pPr>
              <w:pStyle w:val="p"/>
              <w:numPr>
                <w:ilvl w:val="0"/>
                <w:numId w:val="17"/>
              </w:numPr>
              <w:spacing w:before="0" w:after="0" w:line="240" w:lineRule="atLeast"/>
              <w:ind w:left="232" w:right="0" w:hanging="232"/>
              <w:jc w:val="left"/>
              <w:rPr>
                <w:rStyle w:val="skn-sla2cmn-secparagraphnth-last-child1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a2cmn-secparagraphnth-last-child1"/>
                <w:rFonts w:ascii="Open Sans" w:eastAsia="Open Sans" w:hAnsi="Open Sans" w:cs="Open Sans"/>
                <w:color w:val="4A4A4A"/>
                <w:sz w:val="20"/>
                <w:szCs w:val="20"/>
                <w:bdr w:val="none" w:sz="0" w:space="0" w:color="auto"/>
                <w:vertAlign w:val="baseline"/>
              </w:rPr>
              <w:t>Technical Communication Certification, Symbiosis Centre for Distance Learning</w:t>
            </w:r>
          </w:p>
        </w:tc>
      </w:tr>
    </w:tbl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792"/>
      </w:tblGrid>
      <w:tr>
        <w:tblPrEx>
          <w:tblCellSpacing w:w="0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Projects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30" style="position:absolute;z-index:-251653120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p>
      <w:pPr>
        <w:pStyle w:val="sectionparagraphfirstparagraph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vanish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kn-sla2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  <w:t>Customer Portal Documentation, Created complete user and admin guides for a banking customer self service portal. API Reference Manual, Developed REST API documentation including endpoints, request formats, and response samples.</w:t>
      </w:r>
    </w:p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798"/>
      </w:tblGrid>
      <w:tr>
        <w:tblPrEx>
          <w:tblCellSpacing w:w="0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Industry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31" style="position:absolute;z-index:-251652096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p>
      <w:pPr>
        <w:pStyle w:val="sectionparagraphfirstparagraph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vanish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kn-sla2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  <w:t>Information Technology and Software Services</w:t>
      </w:r>
    </w:p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500"/>
      </w:tblGrid>
      <w:tr>
        <w:tblPrEx>
          <w:tblCellSpacing w:w="0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Accomplishments</w:t>
            </w:r>
            <w:r>
              <w:rPr>
                <w:rStyle w:val="skn-sla2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32" style="position:absolute;z-index:-251651072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p>
      <w:pPr>
        <w:pStyle w:val="sectionparagraphfirstparagraphparagraph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vanish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kn-sla2ulli"/>
        <w:numPr>
          <w:ilvl w:val="0"/>
          <w:numId w:val="18"/>
        </w:numPr>
        <w:shd w:val="clear" w:color="auto" w:fill="FFFFFF"/>
        <w:spacing w:before="0" w:after="40" w:line="240" w:lineRule="atLeast"/>
        <w:ind w:left="280" w:right="0" w:hanging="232"/>
        <w:jc w:val="left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  <w:t>Received client appreciation at TechMahindra Ltd. for improving documentation usability scores during audit review.</w:t>
      </w:r>
    </w:p>
    <w:p>
      <w:pPr>
        <w:pStyle w:val="skn-sla2ulli"/>
        <w:numPr>
          <w:ilvl w:val="0"/>
          <w:numId w:val="18"/>
        </w:numPr>
        <w:shd w:val="clear" w:color="auto" w:fill="FFFFFF"/>
        <w:spacing w:after="40" w:line="240" w:lineRule="atLeast"/>
        <w:ind w:left="280" w:right="0" w:hanging="232"/>
        <w:jc w:val="left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  <w:t>Recognized at Infosys Ltd. for timely delivery of complete release documentation across multiple product versions.</w:t>
      </w:r>
    </w:p>
    <w:p>
      <w:pPr>
        <w:pStyle w:val="skn-sla2ullinth-last-child1"/>
        <w:numPr>
          <w:ilvl w:val="0"/>
          <w:numId w:val="18"/>
        </w:numPr>
        <w:pBdr>
          <w:left w:val="none" w:sz="0" w:space="2" w:color="auto"/>
        </w:pBdr>
        <w:shd w:val="clear" w:color="auto" w:fill="FFFFFF"/>
        <w:spacing w:after="0" w:line="240" w:lineRule="atLeast"/>
        <w:ind w:left="280" w:right="0" w:hanging="232"/>
        <w:jc w:val="left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  <w:t>Awarded best junior contributor at Persistent Systems for documentation quality and accuracy.</w:t>
      </w:r>
    </w:p>
    <w:p>
      <w:pPr>
        <w:pStyle w:val="section-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0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4A4A4A"/>
          <w:bdr w:val="none" w:sz="0" w:space="0" w:color="auto"/>
          <w:vertAlign w:val="baseline"/>
        </w:rPr>
        <w:t> </w:t>
      </w:r>
    </w:p>
    <w:tbl>
      <w:tblPr>
        <w:tblStyle w:val="skn-sla2section-heading-table"/>
        <w:tblCellSpacing w:w="0" w:type="dxa"/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6"/>
      </w:tblGrid>
      <w:tr>
        <w:tblPrEx>
          <w:tblCellSpacing w:w="0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cantSplit/>
          <w:tblCellSpacing w:w="0" w:type="dxa"/>
        </w:trPr>
        <w:tc>
          <w:tcPr>
            <w:tcW w:w="5000" w:type="pct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textAlignment w:val="auto"/>
              <w:rPr>
                <w:rStyle w:val="skn-sla2sectiontitle"/>
                <w:b w:val="0"/>
                <w:bCs w:val="0"/>
                <w:shd w:val="clear" w:color="auto" w:fill="auto"/>
              </w:rPr>
            </w:pPr>
            <w:r>
              <w:rPr>
                <w:rStyle w:val="skn-sla2sectiontitle"/>
                <w:b w:val="0"/>
                <w:bCs w:val="0"/>
                <w:highlight w:val="white"/>
                <w:shd w:val="clear" w:color="auto" w:fill="auto"/>
              </w:rPr>
              <w:t>References</w:t>
            </w:r>
            <w:r>
              <w:rPr>
                <w:rStyle w:val="skn-sla2reference-secheading"/>
                <w:rFonts w:ascii="Open Sans" w:eastAsia="Open Sans" w:hAnsi="Open Sans" w:cs="Open Sans"/>
                <w:color w:val="4A4A4A"/>
                <w:sz w:val="20"/>
                <w:szCs w:val="20"/>
                <w:highlight w:val="white"/>
                <w:bdr w:val="none" w:sz="0" w:space="0" w:color="auto"/>
                <w:vertAlign w:val="baseline"/>
              </w:rPr>
              <w:t>    </w:t>
            </w:r>
            <w:r>
              <w:pict>
                <v:line id="_x0000_s1033" style="position:absolute;z-index:-251650048" from="0,7pt" to="568pt,7pt" stroked="t" strokecolor="#bcbfc3" strokeweight="1pt"/>
              </w:pict>
            </w:r>
          </w:p>
        </w:tc>
      </w:tr>
    </w:tbl>
    <w:p>
      <w:pPr>
        <w:pStyle w:val="heading-below-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exact"/>
        <w:ind w:left="0" w:right="0"/>
        <w:rPr>
          <w:rFonts w:ascii="Open Sans" w:eastAsia="Open Sans" w:hAnsi="Open Sans" w:cs="Open Sans"/>
          <w:color w:val="4A4A4A"/>
          <w:sz w:val="2"/>
          <w:szCs w:val="2"/>
          <w:bdr w:val="none" w:sz="0" w:space="0" w:color="auto"/>
          <w:vertAlign w:val="baseline"/>
        </w:rPr>
      </w:pPr>
    </w:p>
    <w:p>
      <w:pPr>
        <w:pStyle w:val="skn-sla2reference-secparagraphnth-last-child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after="0" w:line="240" w:lineRule="atLeast"/>
        <w:ind w:left="0" w:right="0"/>
        <w:rPr>
          <w:rFonts w:ascii="Open Sans" w:eastAsia="Open Sans" w:hAnsi="Open Sans" w:cs="Open Sans"/>
          <w:color w:val="4A4A4A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4A4A4A"/>
          <w:sz w:val="20"/>
          <w:szCs w:val="20"/>
        </w:rPr>
        <w:t>References available upon request</w:t>
      </w:r>
    </w:p>
    <w:sectPr>
      <w:pgSz w:w="12240" w:h="15840"/>
      <w:pgMar w:top="440" w:right="440" w:bottom="440" w:left="4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ebas Neue">
    <w:charset w:val="00"/>
    <w:family w:val="auto"/>
    <w:pitch w:val="default"/>
    <w:embedRegular r:id="rId1" w:fontKey="{6C654843-7EB8-4F92-BB1B-03A9A81DFD55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117043C0-357E-47F1-A1EC-60C3064A87A2}"/>
    <w:embedBold r:id="rId3" w:fontKey="{303CBBCC-3FC9-4812-B010-EB4CF7DBD1E9}"/>
    <w:embedItalic r:id="rId4" w:fontKey="{89826DD7-0420-4E69-827C-3D4D419EC8CB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a2pagesize">
    <w:name w:val="skn-sla2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a2firstsection">
    <w:name w:val="skn-sla2_first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paragraph" w:customStyle="1" w:styleId="skn-sla2paragraph">
    <w:name w:val="skn-sla2_paragraph"/>
    <w:basedOn w:val="Normal"/>
  </w:style>
  <w:style w:type="paragraph" w:customStyle="1" w:styleId="skn-sla2nameLogo">
    <w:name w:val="skn-sla2_nameLogo"/>
    <w:basedOn w:val="Normal"/>
    <w:pPr>
      <w:jc w:val="center"/>
    </w:pPr>
  </w:style>
  <w:style w:type="paragraph" w:customStyle="1" w:styleId="skn-sla2name">
    <w:name w:val="skn-sla2_name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680" w:lineRule="atLeast"/>
      <w:jc w:val="center"/>
    </w:pPr>
    <w:rPr>
      <w:caps/>
      <w:color w:val="4A4A4A"/>
      <w:sz w:val="52"/>
      <w:szCs w:val="52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a2resume-title">
    <w:name w:val="skn-sla2_resume-title"/>
    <w:basedOn w:val="Normal"/>
    <w:pPr>
      <w:pBdr>
        <w:bottom w:val="none" w:sz="0" w:space="4" w:color="auto"/>
      </w:pBdr>
      <w:spacing w:line="360" w:lineRule="atLeast"/>
      <w:jc w:val="center"/>
    </w:pPr>
    <w:rPr>
      <w:rFonts w:ascii="Open Sans" w:eastAsia="Open Sans" w:hAnsi="Open Sans" w:cs="Open Sans"/>
      <w:b w:val="0"/>
      <w:bCs w:val="0"/>
      <w:sz w:val="28"/>
      <w:szCs w:val="28"/>
    </w:rPr>
  </w:style>
  <w:style w:type="paragraph" w:customStyle="1" w:styleId="skn-sla2SECTIONCNTC">
    <w:name w:val="skn-sla2_SECTION_CNTC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paragraph" w:customStyle="1" w:styleId="skn-sla2address">
    <w:name w:val="skn-sla2_address"/>
    <w:basedOn w:val="Normal"/>
    <w:pPr>
      <w:spacing w:line="240" w:lineRule="atLeast"/>
      <w:jc w:val="center"/>
    </w:pPr>
    <w:rPr>
      <w:sz w:val="20"/>
      <w:szCs w:val="20"/>
    </w:rPr>
  </w:style>
  <w:style w:type="character" w:customStyle="1" w:styleId="skn-sla2sprtr">
    <w:name w:val="skn-sla2_sprtr"/>
    <w:basedOn w:val="DefaultParagraphFont"/>
  </w:style>
  <w:style w:type="character" w:customStyle="1" w:styleId="skn-sla2sprtrsprtr">
    <w:name w:val="skn-sla2_sprtr + sprtr"/>
    <w:basedOn w:val="DefaultParagraphFont"/>
    <w:rPr>
      <w:vanish/>
    </w:rPr>
  </w:style>
  <w:style w:type="character" w:customStyle="1" w:styleId="skn-sla2txt-bold">
    <w:name w:val="skn-sla2_txt-bold"/>
    <w:basedOn w:val="DefaultParagraphFont"/>
    <w:rPr>
      <w:b/>
      <w:bCs/>
    </w:rPr>
  </w:style>
  <w:style w:type="paragraph" w:customStyle="1" w:styleId="skn-sla2section">
    <w:name w:val="skn-sla2_section"/>
    <w:basedOn w:val="Normal"/>
  </w:style>
  <w:style w:type="paragraph" w:customStyle="1" w:styleId="section-spacing">
    <w:name w:val="section-spacing"/>
    <w:basedOn w:val="Normal"/>
    <w:rPr>
      <w:sz w:val="2"/>
      <w:szCs w:val="2"/>
    </w:rPr>
  </w:style>
  <w:style w:type="character" w:customStyle="1" w:styleId="section-spacingCharacter">
    <w:name w:val="section-spacing Character"/>
    <w:basedOn w:val="DefaultParagraphFont"/>
    <w:rPr>
      <w:sz w:val="2"/>
      <w:szCs w:val="2"/>
    </w:rPr>
  </w:style>
  <w:style w:type="character" w:customStyle="1" w:styleId="skn-sla2heading">
    <w:name w:val="skn-sla2_heading"/>
    <w:basedOn w:val="DefaultParagraphFont"/>
  </w:style>
  <w:style w:type="character" w:customStyle="1" w:styleId="skn-sla2sectiontitle">
    <w:name w:val="skn-sla2_sectiontitle"/>
    <w:basedOn w:val="DefaultParagraphFont"/>
    <w:rPr>
      <w:rFonts w:ascii="Bebas Neue" w:eastAsia="Bebas Neue" w:hAnsi="Bebas Neue" w:cs="Bebas Neue"/>
      <w:b w:val="0"/>
      <w:bCs w:val="0"/>
      <w:color w:val="4A4A4A"/>
      <w:sz w:val="24"/>
      <w:szCs w:val="24"/>
      <w:shd w:val="clear" w:color="auto" w:fill="FFFFFF"/>
    </w:rPr>
  </w:style>
  <w:style w:type="table" w:customStyle="1" w:styleId="skn-sla2section-heading-table">
    <w:name w:val="skn-sla2_section-heading-table"/>
    <w:basedOn w:val="TableNormal"/>
    <w:tblPr/>
  </w:style>
  <w:style w:type="paragraph" w:customStyle="1" w:styleId="heading-below-gap">
    <w:name w:val="heading-below-gap"/>
    <w:basedOn w:val="Normal"/>
    <w:rPr>
      <w:sz w:val="2"/>
      <w:szCs w:val="2"/>
    </w:rPr>
  </w:style>
  <w:style w:type="paragraph" w:customStyle="1" w:styleId="sectionparagraphfirstparagraphparagraph-spacing">
    <w:name w:val="section_paragraph_firstparagraph_paragraph-spacing"/>
    <w:basedOn w:val="Normal"/>
    <w:rPr>
      <w:vanish/>
    </w:rPr>
  </w:style>
  <w:style w:type="paragraph" w:customStyle="1" w:styleId="skn-sla2singlecolumn">
    <w:name w:val="skn-sla2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a2parlrColmn">
    <w:name w:val="skn-sla2_parlrColmn"/>
    <w:basedOn w:val="Normal"/>
  </w:style>
  <w:style w:type="character" w:customStyle="1" w:styleId="skn-sla2spandateswrapper">
    <w:name w:val="skn-sla2_span_dates_wrapper"/>
    <w:basedOn w:val="DefaultParagraphFont"/>
  </w:style>
  <w:style w:type="paragraph" w:customStyle="1" w:styleId="skn-sla2spanpaddedline">
    <w:name w:val="skn-sla2_span_paddedline"/>
    <w:basedOn w:val="Normal"/>
  </w:style>
  <w:style w:type="character" w:customStyle="1" w:styleId="skn-sla2jobtitle">
    <w:name w:val="skn-sla2_jobtitle"/>
    <w:basedOn w:val="DefaultParagraphFont"/>
    <w:rPr>
      <w:b/>
      <w:bCs/>
    </w:rPr>
  </w:style>
  <w:style w:type="character" w:customStyle="1" w:styleId="skn-sla2singlecolumnCharacter">
    <w:name w:val="skn-sla2_singlecolumn Character"/>
    <w:basedOn w:val="DefaultParagraphFont"/>
  </w:style>
  <w:style w:type="paragraph" w:customStyle="1" w:styleId="skn-sla2parlrColmnsinglecolumnulli">
    <w:name w:val="skn-sla2_parlrColmn_singlecolumn_ul_li"/>
    <w:basedOn w:val="Normal"/>
  </w:style>
  <w:style w:type="table" w:customStyle="1" w:styleId="expr-table">
    <w:name w:val="expr-table"/>
    <w:basedOn w:val="TableNormal"/>
    <w:tblPr/>
  </w:style>
  <w:style w:type="paragraph" w:customStyle="1" w:styleId="paragraph-spacing">
    <w:name w:val="paragraph-spacing"/>
    <w:basedOn w:val="Normal"/>
    <w:rPr>
      <w:sz w:val="2"/>
      <w:szCs w:val="2"/>
    </w:rPr>
  </w:style>
  <w:style w:type="character" w:customStyle="1" w:styleId="paragraph-spacingCharacter">
    <w:name w:val="paragraph-spacing Character"/>
    <w:basedOn w:val="DefaultParagraphFont"/>
    <w:rPr>
      <w:sz w:val="2"/>
      <w:szCs w:val="2"/>
    </w:rPr>
  </w:style>
  <w:style w:type="paragraph" w:customStyle="1" w:styleId="skn-sla2disp-block">
    <w:name w:val="skn-sla2_disp-block"/>
    <w:basedOn w:val="Normal"/>
  </w:style>
  <w:style w:type="character" w:customStyle="1" w:styleId="skn-sla2txt-itl">
    <w:name w:val="skn-sla2_txt-itl"/>
    <w:basedOn w:val="DefaultParagraphFont"/>
    <w:rPr>
      <w:i/>
      <w:iCs/>
    </w:rPr>
  </w:style>
  <w:style w:type="paragraph" w:customStyle="1" w:styleId="skn-sla2cmn-sec">
    <w:name w:val="skn-sla2_cmn-sec"/>
    <w:basedOn w:val="Normal"/>
  </w:style>
  <w:style w:type="character" w:customStyle="1" w:styleId="skn-sla2cmn-secparagraph">
    <w:name w:val="skn-sla2_cmn-sec_paragraph"/>
    <w:basedOn w:val="DefaultParagraphFont"/>
  </w:style>
  <w:style w:type="paragraph" w:customStyle="1" w:styleId="skn-sla2ullinth-last-child1">
    <w:name w:val="skn-sla2_ul_li_nth-last-child(1)"/>
    <w:basedOn w:val="Normal"/>
    <w:pPr>
      <w:pBdr>
        <w:bottom w:val="none" w:sz="0" w:space="0" w:color="auto"/>
      </w:pBdr>
    </w:pPr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character" w:customStyle="1" w:styleId="skn-sla2cmn-secparagraphnth-last-child2">
    <w:name w:val="skn-sla2_cmn-sec_paragraph_nth-last-child(2)"/>
    <w:basedOn w:val="DefaultParagraphFont"/>
  </w:style>
  <w:style w:type="character" w:customStyle="1" w:styleId="skn-sla2cmn-secparagraphnth-last-child1">
    <w:name w:val="skn-sla2_cmn-sec_paragraph_nth-last-child(1)"/>
    <w:basedOn w:val="DefaultParagraphFont"/>
  </w:style>
  <w:style w:type="paragraph" w:customStyle="1" w:styleId="skn-sla2ulli">
    <w:name w:val="skn-sla2_ul_li"/>
    <w:basedOn w:val="Normal"/>
    <w:pPr>
      <w:pBdr>
        <w:top w:val="none" w:sz="0" w:space="0" w:color="auto"/>
        <w:left w:val="none" w:sz="0" w:space="2" w:color="auto"/>
        <w:bottom w:val="none" w:sz="0" w:space="0" w:color="auto"/>
        <w:right w:val="none" w:sz="0" w:space="0" w:color="auto"/>
      </w:pBdr>
    </w:pPr>
  </w:style>
  <w:style w:type="paragraph" w:customStyle="1" w:styleId="skn-sla2reference-sec">
    <w:name w:val="skn-sla2_reference-sec"/>
    <w:basedOn w:val="Normal"/>
  </w:style>
  <w:style w:type="character" w:customStyle="1" w:styleId="skn-sla2reference-secheading">
    <w:name w:val="skn-sla2_reference-sec_heading"/>
    <w:basedOn w:val="DefaultParagraphFont"/>
  </w:style>
  <w:style w:type="paragraph" w:customStyle="1" w:styleId="skn-sla2lnggparatable">
    <w:name w:val="skn-sla2_lnggparatable"/>
    <w:basedOn w:val="Normal"/>
  </w:style>
  <w:style w:type="paragraph" w:customStyle="1" w:styleId="skn-sla2reference-secparagraphnth-last-child1">
    <w:name w:val="skn-sla2_reference-sec_paragraph_nth-last-child(1)"/>
    <w:basedOn w:val="Normal"/>
    <w:pPr>
      <w:pBdr>
        <w:bottom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Kulkarni</dc:title>
  <cp:revision>0</cp:revision>
</cp:coreProperties>
</file>