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E18926"/>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Rohit</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Menon</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Production Artist</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rohit.menon@example.com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Bengaluru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Karnataka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560066</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18</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August</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1993</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edb87d"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Production Artist proficient in Adobe Suite and pre-press preparation, skilled in adapting layouts for various media. Expertise in maintaining brand consistency and managing quality control for print production. Ready to leverage strong skills in print and digital formatting to contribute effectively to a new team.</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edb87d"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Production Artist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BrightPixel Advertising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Jul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Karnataka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 final print-ready artwork files as per client specifications and brand guidelines.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Adapt master designs into multiple sizes for print, social media, and outdoor campaigns.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Check color modes, bleeds, margins, and resolution before final production release.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 with printers to resolve file issues and technical production concerns.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 organized file structures for easy retrieval and version control.</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 consistency across packaging, brochures, and promotional marketing materials.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Review proofs carefully to eliminate design and text errors before printing.</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Production Artist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Creative Hub Media Solutions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Jun 2019</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Jun 2021</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Kochi</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senior designers in preparing artwork for newspapers and magazine advertisements.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Resized and reformatted creatives according to different publication specifications.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Converted design files into correct formats for print and digital distribution.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color correction and image adjustments for final output quality.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Followed strict brand guidelines while adapting layouts for various marketing channels.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Communicated with internal teams to meet daily artwork production deadlines.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Archived completed project files systematically for audit and future reference.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edb87d"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E18926"/>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St. Albert's High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2009</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Kerala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E18926"/>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St. Albert's Higher Secondary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2011</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Kerala</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E18926"/>
                <w:sz w:val="22"/>
                <w:szCs w:val="22"/>
              </w:rPr>
            </w:pPr>
            <w:r>
              <w:rPr>
                <w:rStyle w:val="skn-mly8any"/>
                <w:rFonts w:ascii="Open Sans SemiBold" w:eastAsia="Open Sans SemiBold" w:hAnsi="Open Sans SemiBold" w:cs="Open Sans SemiBold"/>
                <w:b/>
                <w:bCs/>
                <w:sz w:val="22"/>
                <w:szCs w:val="22"/>
              </w:rPr>
              <w:t>Bachelor of Fine Arts (BFA)</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Applied Arts</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Government College of Fine Arts</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Apr 2015</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Kerala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edb87d"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Adobe Illustrator</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Adobe Photoshop</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Adobe InDesign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Pre-Press Preparation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Print Production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File Formatting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Brand Guidelines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Quality Control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Layout Adaptation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Time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edb87d"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Adobe Certified Professional, Visual Design Using Adobe Illustrator</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Print Production and Color Management Certification, Image Consulting Business Institute,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Diploma in Graphic Design, Arena Animation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Certificate in Print and Pre-Press Production, MAAC</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edb87d"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National Retail Campaign Adaptation, Handled adaptation of master artwork into 120+ regional print variations across India. Product Packaging Artwork Development, Prepared final packaging files with accurate die-lines, color settings, and print specifications.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Industry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edb87d"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Advertising and Graphic Production</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edb87d"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at BrightPixel Advertising Pvt Ltd for zero-error print releases during festive campaigns.</w:t>
      </w:r>
    </w:p>
    <w:p>
      <w:pPr>
        <w:pStyle w:val="skn-mly8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Appreciated at Creative Hub Media Solutions for meeting tight daily newspaper deadlines consistently.</w:t>
      </w:r>
    </w:p>
    <w:p>
      <w:pPr>
        <w:pStyle w:val="skn-mly8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Awarded internal quality recognition at BrightPixel Advertising Pvt Ltd for maintaining brand accuracy.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E18926"/>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edb87d"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00EEFE77-C54F-4B57-9610-2776120DE757}"/>
  </w:font>
  <w:font w:name="Open Sans">
    <w:charset w:val="00"/>
    <w:family w:val="auto"/>
    <w:pitch w:val="default"/>
    <w:sig w:usb0="00000000" w:usb1="00000000" w:usb2="00000000" w:usb3="00000000" w:csb0="00000001" w:csb1="00000000"/>
    <w:embedRegular r:id="rId2" w:fontKey="{42743586-83FF-43FE-B29D-F2B355C5632E}"/>
    <w:embedBold r:id="rId3" w:fontKey="{F947A090-0D7B-47FA-9C00-4452CDA298CC}"/>
  </w:font>
  <w:font w:name="Open Sans Medium">
    <w:charset w:val="00"/>
    <w:family w:val="auto"/>
    <w:pitch w:val="default"/>
    <w:embedRegular r:id="rId4" w:fontKey="{7FA39515-2D62-49FA-966E-C0D3FCBFA3E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E18926"/>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E18926"/>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E18926"/>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Menon</dc:title>
  <cp:revision>0</cp:revision>
</cp:coreProperties>
</file>