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1E666F"/>
                <w:sz w:val="48"/>
                <w:szCs w:val="48"/>
                <w:bdr w:val="none" w:sz="0" w:space="0" w:color="auto"/>
                <w:vertAlign w:val="baseline"/>
              </w:rPr>
            </w:pPr>
            <w:r>
              <w:rPr>
                <w:rStyle w:val="span"/>
                <w:rFonts w:ascii="Open Sans" w:eastAsia="Open Sans" w:hAnsi="Open Sans" w:cs="Open Sans"/>
                <w:b/>
                <w:bCs/>
                <w:caps/>
                <w:color w:val="1E666F"/>
                <w:sz w:val="48"/>
                <w:szCs w:val="48"/>
              </w:rPr>
              <w:t>Rohan</w:t>
            </w:r>
            <w:r>
              <w:rPr>
                <w:rStyle w:val="skn-slo3top-sectionright-box"/>
                <w:rFonts w:ascii="Open Sans" w:eastAsia="Open Sans" w:hAnsi="Open Sans" w:cs="Open Sans"/>
                <w:b/>
                <w:bCs/>
                <w:caps/>
                <w:color w:val="1E666F"/>
                <w:sz w:val="48"/>
                <w:szCs w:val="48"/>
                <w:bdr w:val="none" w:sz="0" w:space="0" w:color="auto"/>
                <w:vertAlign w:val="baseline"/>
              </w:rPr>
              <w:t xml:space="preserve"> </w:t>
            </w:r>
            <w:r>
              <w:rPr>
                <w:rStyle w:val="span"/>
                <w:rFonts w:ascii="Open Sans" w:eastAsia="Open Sans" w:hAnsi="Open Sans" w:cs="Open Sans"/>
                <w:b/>
                <w:bCs/>
                <w:caps/>
                <w:color w:val="1E666F"/>
                <w:sz w:val="48"/>
                <w:szCs w:val="48"/>
              </w:rPr>
              <w:t>Malhotra</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Narrative Writer</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rohan.malhotra@example.com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400053</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14</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August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1992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1E666F"/>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Develop scripts and narratives that captivate and engage audiences, ensuring emotional consistency and cultural relevance. Collaborate with creative teams to refine storytelling elements and adapt narratives for diverse formats. Leverage research and audience insights to craft compelling dialogue and character arcs.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1E666F"/>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43"/>
        <w:gridCol w:w="780"/>
        <w:gridCol w:w="5037"/>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Narrative Development</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Script Writing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Character Development</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Story Structuring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Dialogue Writing</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Content Research</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Storyboarding</w:t>
            </w:r>
          </w:p>
        </w:tc>
        <w:tc>
          <w:tcPr>
            <w:tcW w:w="600" w:type="dxa"/>
            <w:tcMar>
              <w:bottom w:w="100" w:type="dxa"/>
            </w:tcMar>
          </w:tcPr>
          <w:p/>
        </w:tc>
        <w:tc>
          <w:tcPr>
            <w:tcW w:w="5130" w:type="dxa"/>
            <w:tcMar>
              <w:left w:w="0" w:type="dxa"/>
            </w:tcMar>
          </w:tcPr>
          <w:p>
            <w:pPr>
              <w:pStyle w:val="p"/>
              <w:numPr>
                <w:ilvl w:val="0"/>
                <w:numId w:val="8"/>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Creative Editing</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9"/>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Audience Analysis</w:t>
            </w:r>
          </w:p>
        </w:tc>
        <w:tc>
          <w:tcPr>
            <w:tcW w:w="600" w:type="dxa"/>
            <w:tcMar>
              <w:bottom w:w="0" w:type="dxa"/>
            </w:tcMar>
          </w:tcPr>
          <w:p/>
        </w:tc>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Collaborative Writing</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1E666F"/>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Narrative Writer</w:t>
            </w:r>
            <w:r>
              <w:rPr>
                <w:rStyle w:val="spacebeforecomp"/>
                <w:color w:val="050505"/>
              </w:rPr>
              <w:t>  </w:t>
            </w:r>
            <w:r>
              <w:rPr>
                <w:rStyle w:val="skn-slo3color-support"/>
                <w:rFonts w:ascii="Open Sans" w:eastAsia="Open Sans" w:hAnsi="Open Sans" w:cs="Open Sans"/>
                <w:sz w:val="20"/>
                <w:szCs w:val="20"/>
              </w:rPr>
              <w:t>Blue Frame Studios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July 2022</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Developed long-form narrative scripts for web series by aligning story arcs with director vision and production timelines.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Collaborated with directors and editors to refine scripts, improve pacing, and maintain emotional consistency across episodes.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Wrote character backstories and dialogue drafts based on research inputs and audience behavior insights.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Reviewed daily script revisions and incorporated feedback from creative leads during table reads.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Coordinated with content researchers to ensure narrative accuracy and cultural relevance in scripts.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Adapted original stories into episodic formats while maintaining tone consistency and audience engagement.</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nth-last-child1Paragraph"/>
                    <w:numPr>
                      <w:ilvl w:val="0"/>
                      <w:numId w:val="11"/>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Prepared narration scripts and voice-over briefs for promotional and digital storytelling assets.</w:t>
                  </w:r>
                </w:p>
              </w:tc>
              <w:tc>
                <w:tcPr>
                  <w:tcW w:w="600" w:type="dxa"/>
                  <w:tcMar>
                    <w:bottom w:w="0" w:type="dxa"/>
                  </w:tcMar>
                </w:tcPr>
                <w:p/>
              </w:tc>
              <w:tc>
                <w:tcPr>
                  <w:tcW w:w="5115" w:type="dxa"/>
                  <w:tcMar>
                    <w:bottom w:w="0" w:type="dxa"/>
                  </w:tcMar>
                </w:tcP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9"/>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Narrative Writer</w:t>
            </w:r>
            <w:r>
              <w:rPr>
                <w:rStyle w:val="spacebeforecomp"/>
                <w:color w:val="050505"/>
              </w:rPr>
              <w:t>  </w:t>
            </w:r>
            <w:r>
              <w:rPr>
                <w:rStyle w:val="skn-slo3color-support"/>
                <w:rFonts w:ascii="Open Sans" w:eastAsia="Open Sans" w:hAnsi="Open Sans" w:cs="Open Sans"/>
                <w:sz w:val="20"/>
                <w:szCs w:val="20"/>
              </w:rPr>
              <w:t>StoryNest Media</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Bengaluru</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June 2020</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June 2022</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Created original narrative concepts for short films, digital ads, and branded storytelling campaigns.</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Drafted scene-by-scene scripts with clear transitions, dialogues, and visual cues for production teams.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Worked closely with creative strategists to align brand messaging within narrative frameworks.</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Edited scripts based on client feedback while preserving story intent and emotional depth.</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Researched social themes and audience preferences to strengthen story relevance and engagement.</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Assisted directors during pre-production meetings by presenting narrative flow and character motivations.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nth-last-child1Paragraph"/>
                    <w:numPr>
                      <w:ilvl w:val="0"/>
                      <w:numId w:val="12"/>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Maintained script documentation and version control for smooth collaboration across departments.</w:t>
                  </w:r>
                </w:p>
              </w:tc>
              <w:tc>
                <w:tcPr>
                  <w:tcW w:w="600" w:type="dxa"/>
                  <w:tcMar>
                    <w:bottom w:w="0" w:type="dxa"/>
                  </w:tcMar>
                </w:tcPr>
                <w:p/>
              </w:tc>
              <w:tc>
                <w:tcPr>
                  <w:tcW w:w="5115" w:type="dxa"/>
                  <w:tcMar>
                    <w:bottom w:w="0" w:type="dxa"/>
                  </w:tcMar>
                </w:tcP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2754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Junior Narrative Writer</w:t>
            </w:r>
            <w:r>
              <w:rPr>
                <w:rStyle w:val="spacebeforecomp"/>
                <w:color w:val="050505"/>
              </w:rPr>
              <w:t>  </w:t>
            </w:r>
            <w:r>
              <w:rPr>
                <w:rStyle w:val="skn-slo3color-support"/>
                <w:rFonts w:ascii="Open Sans" w:eastAsia="Open Sans" w:hAnsi="Open Sans" w:cs="Open Sans"/>
                <w:sz w:val="20"/>
                <w:szCs w:val="20"/>
              </w:rPr>
              <w:t>WordPlay Creatives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Delhi</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May 2018</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May 2020</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3"/>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Supported senior writers by drafting scenes, dialogues, and narrative outlines for ongoing projects.</w:t>
                  </w:r>
                </w:p>
              </w:tc>
              <w:tc>
                <w:tcPr>
                  <w:tcW w:w="600" w:type="dxa"/>
                  <w:tcMar>
                    <w:bottom w:w="100" w:type="dxa"/>
                  </w:tcMar>
                </w:tcPr>
                <w:p/>
              </w:tc>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Conducted background research to strengthen story authenticity and contextual accuracy.</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in rewriting scripts to improve clarity, tone balance, and emotional impact.</w:t>
                  </w:r>
                </w:p>
              </w:tc>
              <w:tc>
                <w:tcPr>
                  <w:tcW w:w="600" w:type="dxa"/>
                  <w:tcMar>
                    <w:bottom w:w="100" w:type="dxa"/>
                  </w:tcMar>
                </w:tcPr>
                <w:p/>
              </w:tc>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Prepared story summaries and character sketches for internal creative reviews.</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Participated in brainstorming sessions to generate plot ideas and narrative themes.</w:t>
                  </w:r>
                </w:p>
              </w:tc>
              <w:tc>
                <w:tcPr>
                  <w:tcW w:w="600" w:type="dxa"/>
                  <w:tcMar>
                    <w:bottom w:w="100" w:type="dxa"/>
                  </w:tcMar>
                </w:tcPr>
                <w:p/>
              </w:tc>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Reviewed feedback notes and applied suggested changes within assigned script sections.</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nth-last-child1Paragraph"/>
                    <w:numPr>
                      <w:ilvl w:val="0"/>
                      <w:numId w:val="13"/>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Helped format scripts according to production standards and internal writing guidelines.</w:t>
                  </w:r>
                </w:p>
              </w:tc>
              <w:tc>
                <w:tcPr>
                  <w:tcW w:w="600" w:type="dxa"/>
                  <w:tcMar>
                    <w:bottom w:w="0" w:type="dxa"/>
                  </w:tcMar>
                </w:tcPr>
                <w:p/>
              </w:tc>
              <w:tc>
                <w:tcPr>
                  <w:tcW w:w="5120" w:type="dxa"/>
                  <w:tcMar>
                    <w:bottom w:w="0" w:type="dxa"/>
                  </w:tcMar>
                </w:tcP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1E666F"/>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9099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10th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St. Xavier's High School</w:t>
                  </w:r>
                  <w:r>
                    <w:rPr>
                      <w:rStyle w:val="skn-slo3txt-bold"/>
                      <w:rFonts w:ascii="Open Sans" w:eastAsia="Open Sans" w:hAnsi="Open Sans" w:cs="Open Sans"/>
                      <w:b/>
                      <w:bCs/>
                      <w:color w:val="1E666F"/>
                      <w:sz w:val="20"/>
                      <w:szCs w:val="20"/>
                    </w:rPr>
                    <w:t xml:space="preserve">, </w:t>
                  </w:r>
                  <w:r>
                    <w:rPr>
                      <w:rStyle w:val="skn-slo3txt-capsCharacter"/>
                      <w:rFonts w:ascii="Open Sans" w:eastAsia="Open Sans" w:hAnsi="Open Sans" w:cs="Open Sans"/>
                      <w:caps/>
                      <w:color w:val="050505"/>
                      <w:sz w:val="20"/>
                      <w:szCs w:val="20"/>
                    </w:rPr>
                    <w:t>Maharashtra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2008</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5408" behindDoc="0" locked="0" layoutInCell="1" allowOverlap="1">
                  <wp:simplePos x="0" y="0"/>
                  <wp:positionH relativeFrom="column">
                    <wp:posOffset>-50800</wp:posOffset>
                  </wp:positionH>
                  <wp:positionV relativeFrom="paragraph">
                    <wp:posOffset>25400</wp:posOffset>
                  </wp:positionV>
                  <wp:extent cx="89410" cy="12754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9"/>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12th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St. Xavier's Junior College</w:t>
                  </w:r>
                  <w:r>
                    <w:rPr>
                      <w:rStyle w:val="skn-slo3txt-bold"/>
                      <w:rFonts w:ascii="Open Sans" w:eastAsia="Open Sans" w:hAnsi="Open Sans" w:cs="Open Sans"/>
                      <w:b/>
                      <w:bCs/>
                      <w:color w:val="1E666F"/>
                      <w:sz w:val="20"/>
                      <w:szCs w:val="20"/>
                    </w:rPr>
                    <w:t xml:space="preserve">, </w:t>
                  </w:r>
                  <w:r>
                    <w:rPr>
                      <w:rStyle w:val="skn-slo3txt-capsCharacter"/>
                      <w:rFonts w:ascii="Open Sans" w:eastAsia="Open Sans" w:hAnsi="Open Sans" w:cs="Open Sans"/>
                      <w:caps/>
                      <w:color w:val="050505"/>
                      <w:sz w:val="20"/>
                      <w:szCs w:val="20"/>
                    </w:rPr>
                    <w:t>Maharashtra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2010</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6432" behindDoc="0" locked="0" layoutInCell="1" allowOverlap="1">
                  <wp:simplePos x="0" y="0"/>
                  <wp:positionH relativeFrom="column">
                    <wp:posOffset>-50800</wp:posOffset>
                  </wp:positionH>
                  <wp:positionV relativeFrom="paragraph">
                    <wp:posOffset>25400</wp:posOffset>
                  </wp:positionV>
                  <wp:extent cx="89410" cy="12754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9"/>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Bachelor of Arts</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English Literature</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Ramnarain Ruia College</w:t>
                  </w:r>
                  <w:r>
                    <w:rPr>
                      <w:rStyle w:val="skn-slo3txt-bold"/>
                      <w:rFonts w:ascii="Open Sans" w:eastAsia="Open Sans" w:hAnsi="Open Sans" w:cs="Open Sans"/>
                      <w:b/>
                      <w:bCs/>
                      <w:color w:val="1E666F"/>
                      <w:sz w:val="20"/>
                      <w:szCs w:val="20"/>
                    </w:rPr>
                    <w:t xml:space="preserve">, </w:t>
                  </w:r>
                  <w:r>
                    <w:rPr>
                      <w:rStyle w:val="skn-slo3txt-capsCharacter"/>
                      <w:rFonts w:ascii="Open Sans" w:eastAsia="Open Sans" w:hAnsi="Open Sans" w:cs="Open Sans"/>
                      <w:caps/>
                      <w:color w:val="050505"/>
                      <w:sz w:val="20"/>
                      <w:szCs w:val="20"/>
                    </w:rPr>
                    <w:t>Maharashtra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May 2013</w:t>
                  </w: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1E666F"/>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43"/>
        <w:gridCol w:w="780"/>
        <w:gridCol w:w="5037"/>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Digital Storytelling Certification, NPTEL</w:t>
            </w:r>
          </w:p>
        </w:tc>
        <w:tc>
          <w:tcPr>
            <w:tcW w:w="600" w:type="dxa"/>
            <w:tcMar>
              <w:bottom w:w="100" w:type="dxa"/>
            </w:tcMar>
          </w:tcPr>
          <w:p/>
        </w:tc>
        <w:tc>
          <w:tcPr>
            <w:tcW w:w="5130" w:type="dxa"/>
            <w:tcMar>
              <w:left w:w="0" w:type="dxa"/>
            </w:tcMar>
          </w:tcPr>
          <w:p>
            <w:pPr>
              <w:pStyle w:val="p"/>
              <w:numPr>
                <w:ilvl w:val="0"/>
                <w:numId w:val="1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Content Writing and Editing Certification, NSDC</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Screenwriting Certification, Film and Television Institute of India</w:t>
            </w:r>
          </w:p>
        </w:tc>
        <w:tc>
          <w:tcPr>
            <w:tcW w:w="600" w:type="dxa"/>
            <w:tcMar>
              <w:bottom w:w="0" w:type="dxa"/>
            </w:tcMar>
          </w:tcPr>
          <w:p/>
        </w:tc>
        <w:tc>
          <w:tcPr>
            <w:tcW w:w="5130" w:type="dxa"/>
            <w:tcMar>
              <w:left w:w="0" w:type="dxa"/>
              <w:bottom w:w="0" w:type="dxa"/>
            </w:tcMar>
          </w:tcPr>
          <w:p>
            <w:pPr>
              <w:pStyle w:val="p"/>
              <w:numPr>
                <w:ilvl w:val="0"/>
                <w:numId w:val="1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Creative Writing Certification, IGNOU</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1E666F"/>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Web Series Narrative Development, Developed complete narrative structure and character arcs for a six-episode digital series. Brand Storytelling Campaign, Created narrative scripts for a lifestyle brand focusing on emotional audience connection.</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1E666F"/>
          <w:bdr w:val="none" w:sz="0" w:space="0" w:color="auto"/>
          <w:vertAlign w:val="baseline"/>
        </w:rPr>
      </w:pPr>
      <w:r>
        <w:rPr>
          <w:rFonts w:ascii="Open Sans" w:eastAsia="Open Sans" w:hAnsi="Open Sans" w:cs="Open Sans"/>
          <w:b/>
          <w:bCs/>
          <w:caps/>
          <w:bdr w:val="none" w:sz="0" w:space="0" w:color="auto"/>
          <w:vertAlign w:val="baseline"/>
        </w:rPr>
        <w:t>Accomplishments</w:t>
      </w:r>
    </w:p>
    <w:p>
      <w:pPr>
        <w:pStyle w:val="skn-slo3ulliParagraph"/>
        <w:numPr>
          <w:ilvl w:val="0"/>
          <w:numId w:val="18"/>
        </w:numPr>
        <w:pBdr>
          <w:top w:val="none" w:sz="0" w:space="0" w:color="auto"/>
          <w:left w:val="none" w:sz="0" w:space="0" w:color="auto"/>
          <w:bottom w:val="none" w:sz="0" w:space="0" w:color="auto"/>
          <w:right w:val="none" w:sz="0" w:space="0" w:color="auto"/>
        </w:pBdr>
        <w:spacing w:before="0"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Blue Frame Studios, Successfully delivered narrative scripts for a web series achieving high audience retention.</w:t>
      </w:r>
    </w:p>
    <w:p>
      <w:pPr>
        <w:pStyle w:val="skn-slo3ulliParagraph"/>
        <w:numPr>
          <w:ilvl w:val="0"/>
          <w:numId w:val="18"/>
        </w:numPr>
        <w:spacing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StoryNest Media, Recognized for adapting brand messaging into engaging short-form narrative films.</w:t>
      </w:r>
    </w:p>
    <w:p>
      <w:pPr>
        <w:pStyle w:val="skn-slo3ullinth-last-child1Paragraph"/>
        <w:numPr>
          <w:ilvl w:val="0"/>
          <w:numId w:val="18"/>
        </w:numPr>
        <w:spacing w:after="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WordPlay Creatives, Appreciated for improving script clarity and dialogue quality during multiple projects.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1E666F"/>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D1E8AE8D-1B55-4238-9631-8CAF39262065}"/>
    <w:embedBold r:id="rId2" w:fontKey="{43A3593B-E881-473F-BDFB-159DD00A8C8F}"/>
    <w:embedItalic r:id="rId3" w:fontKey="{932F566D-A873-4709-AEA8-D2CB4A40DB59}"/>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Wingdings" w:hAnsi="Wingdings"/>
        <w:color w:val="1E666F"/>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1E666F"/>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1E666F"/>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txt-bold">
    <w:name w:val="skn-slo3_txt-bold"/>
    <w:basedOn w:val="DefaultParagraphFont"/>
    <w:rPr>
      <w:b/>
      <w:bCs/>
    </w:rPr>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Malhotra</dc:title>
  <cp:revision>0</cp:revision>
</cp:coreProperties>
</file>