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Ananya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Iyer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333333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Medical Writer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ananya.iyer@example.com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560038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18 March 1994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Experienced in crafting clear and accurate clinical and regulatory documents through collaboration with cross-functional teams. Offering abilities in literature review, data interpretation, and compliance writing. Effective at maintaining document clarity and alignment with scientific standards to support diverse medical writing projects.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Medical Writing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Clinical Documentation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Literature Review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Regulatory Writing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Scientific Editing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Interpretation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Compliance Writing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Manuscript Preparation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Medical Terminology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Coordination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DADAD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333333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333333"/>
                      <w:sz w:val="22"/>
                      <w:szCs w:val="22"/>
                    </w:rPr>
                    <w:t>Medical Writer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IQVIA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2021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clinical study reports, protocols, and investigator brochures following ICH GCP and regulatory standards.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detailed literature reviews to support clinical narratives and background sections of regulatory documents.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with clinical, biostatistics, and regulatory teams to ensure data accuracy and document consistency.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Reviewed and edited medical content to maintain clarity, scientific accuracy, and compliance requirements.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document timelines and version control across multiple concurrent clinical projects.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Responded to internal and external review comments while maintaining document quality and structure.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proper documentation practices as per company SOPs and audit readiness requirements.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333333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333333"/>
                      <w:sz w:val="22"/>
                      <w:szCs w:val="22"/>
                    </w:rPr>
                    <w:t>Associate Medical Writer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Syneos Health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writing clinical protocols, patient narratives, and informed consent documents.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Extracted and summarized clinical data for use in study reports and safety documents.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senior writers in preparing regulatory submission packages for global trials.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Performed quality checks to ensure alignment with sponsor guidelines and regulatory expectations.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cross-functional teams to gather inputs for medical documents.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Updated documents based on reviewer feedback and tracked changes accurately.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reference libraries and citation records using approved tools.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333333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333333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333333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DAV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2009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333333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333333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333333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DAV Higher Secondary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2011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333333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333333"/>
                      <w:sz w:val="22"/>
                      <w:szCs w:val="22"/>
                    </w:rPr>
                    <w:t>Bachelor of Pharmacy</w:t>
                  </w:r>
                  <w:r>
                    <w:rPr>
                      <w:rStyle w:val="skn-mly6right-boxjob-positiondiv"/>
                      <w:b/>
                      <w:bCs/>
                      <w:color w:val="333333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Dr. MGR Educational and Research Institute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2015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Good Clinical Practice Certification, CDSCO Recognized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Medical Writing Certification, MedComm India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Clinical Study Report Development, Supported end-to-end preparation of a phase III clinical study report for an oncology drug. Regulatory Submission Support, Assisted in compiling CTD modules for regulatory submission in the Indian market.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Received quality appreciation at IQVIA for timely delivery of complex clinical documents.</w:t>
            </w:r>
          </w:p>
          <w:p>
            <w:pPr>
              <w:pStyle w:val="skn-mly6ulli"/>
              <w:numPr>
                <w:ilvl w:val="0"/>
                <w:numId w:val="1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at Syneos Health for maintaining zero major review comments in regulatory submissions.</w:t>
            </w:r>
          </w:p>
          <w:p>
            <w:pPr>
              <w:pStyle w:val="skn-mly6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Contributed to successful submission of multiple clinical documents within strict timelines.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dadad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258DE3BE-7B36-4790-B24E-737C9922B60B}"/>
  </w:font>
  <w:font w:name="Open Sans">
    <w:charset w:val="00"/>
    <w:family w:val="auto"/>
    <w:pitch w:val="default"/>
    <w:embedRegular r:id="rId2" w:fontKey="{A4A68E13-573D-4706-B6EC-F8D380C936DE}"/>
  </w:font>
  <w:font w:name="Poppins">
    <w:charset w:val="00"/>
    <w:family w:val="auto"/>
    <w:pitch w:val="default"/>
    <w:embedRegular r:id="rId3" w:fontKey="{BEC2E515-7BE6-46DD-A917-B71651037250}"/>
    <w:embedBold r:id="rId4" w:fontKey="{701DE849-DDB5-43F3-B0DC-D8811AE9E29D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bebeb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dadad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333333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333333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Iyer</dc:title>
  <cp:revision>0</cp:revision>
</cp:coreProperties>
</file>