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x5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0"/>
        <w:gridCol w:w="20"/>
        <w:gridCol w:w="20"/>
        <w:gridCol w:w="1124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600"/>
          <w:tblCellSpacing w:w="0" w:type="dxa"/>
        </w:trPr>
        <w:tc>
          <w:tcPr>
            <w:tcW w:w="480" w:type="dxa"/>
            <w:tcMar>
              <w:top w:w="360" w:type="dxa"/>
              <w:left w:w="0" w:type="dxa"/>
              <w:bottom w:w="36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20" w:type="dxa"/>
            <w:tcMar>
              <w:top w:w="360" w:type="dxa"/>
              <w:left w:w="0" w:type="dxa"/>
              <w:bottom w:w="360" w:type="dxa"/>
              <w:right w:w="0" w:type="dxa"/>
            </w:tcMar>
            <w:vAlign w:val="center"/>
            <w:hideMark/>
          </w:tcPr>
          <w:p>
            <w:pPr>
              <w:pStyle w:val="skn-mlx5top-patter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x5pict-pcpf-none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exact"/>
              <w:ind w:left="0" w:right="0"/>
              <w:rPr>
                <w:rStyle w:val="skn-mlx5pict-pcpf-none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pict-pcpf-none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58240" behindDoc="1" locked="0" layoutInCell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-25400</wp:posOffset>
                  </wp:positionV>
                  <wp:extent cx="7760335" cy="1525880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0335" cy="1525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FFFFFF"/>
                <w:sz w:val="2"/>
              </w:rPr>
              <w:t>.</w:t>
            </w:r>
          </w:p>
        </w:tc>
        <w:tc>
          <w:tcPr>
            <w:tcW w:w="20" w:type="dxa"/>
            <w:tcMar>
              <w:top w:w="360" w:type="dxa"/>
              <w:left w:w="0" w:type="dxa"/>
              <w:bottom w:w="360" w:type="dxa"/>
              <w:right w:w="0" w:type="dxa"/>
            </w:tcMar>
            <w:vAlign w:val="top"/>
            <w:hideMark/>
          </w:tcPr>
          <w:p>
            <w:pPr>
              <w:pStyle w:val="skn-mlx5top-sectionmidPaddingCellParagraph"/>
              <w:spacing w:line="20" w:lineRule="atLeast"/>
              <w:ind w:left="0" w:right="0"/>
              <w:rPr>
                <w:rStyle w:val="skn-mlx5top-sectionmidPaddingCell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</w:tc>
        <w:tc>
          <w:tcPr>
            <w:tcW w:w="11240" w:type="dxa"/>
            <w:tcMar>
              <w:top w:w="360" w:type="dxa"/>
              <w:left w:w="0" w:type="dxa"/>
              <w:bottom w:w="360" w:type="dxa"/>
              <w:right w:w="0" w:type="dxa"/>
            </w:tcMar>
            <w:vAlign w:val="center"/>
            <w:hideMark/>
          </w:tcPr>
          <w:p>
            <w:pPr>
              <w:pStyle w:val="skn-mlx5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940" w:lineRule="exact"/>
              <w:ind w:left="0" w:right="0"/>
              <w:jc w:val="right"/>
              <w:rPr>
                <w:rStyle w:val="skn-mlx5top-sectionname-box"/>
                <w:rFonts w:ascii="Teko" w:eastAsia="Teko" w:hAnsi="Teko" w:cs="Teko"/>
                <w:caps/>
                <w:color w:val="FFFFFF"/>
                <w:sz w:val="90"/>
                <w:szCs w:val="90"/>
              </w:rPr>
            </w:pPr>
            <w:r>
              <w:rPr>
                <w:rStyle w:val="skn-mlx5anyCharacter"/>
                <w:caps/>
              </w:rPr>
              <w:t>Rohan</w:t>
            </w:r>
            <w:r>
              <w:rPr>
                <w:rStyle w:val="skn-mlx5top-sectionname-box"/>
                <w:caps/>
              </w:rPr>
              <w:t xml:space="preserve"> </w:t>
            </w:r>
            <w:r>
              <w:rPr>
                <w:rStyle w:val="skn-mlx5anyCharacter"/>
                <w:caps/>
              </w:rPr>
              <w:t>Kulkarni</w:t>
            </w:r>
          </w:p>
          <w:p>
            <w:pPr>
              <w:pStyle w:val="skn-mlx5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jc w:val="right"/>
              <w:rPr>
                <w:rStyle w:val="skn-mlx5top-sectionname-box"/>
                <w:rFonts w:ascii="Open Sans" w:eastAsia="Open Sans" w:hAnsi="Open Sans" w:cs="Open Sans"/>
                <w:b/>
                <w:bCs/>
                <w:color w:val="FFFFFF"/>
                <w:spacing w:val="48"/>
                <w:sz w:val="28"/>
                <w:szCs w:val="28"/>
              </w:rPr>
            </w:pPr>
            <w:r>
              <w:rPr>
                <w:rStyle w:val="skn-mlx5anyCharacter"/>
                <w:rFonts w:ascii="Open Sans" w:eastAsia="Open Sans" w:hAnsi="Open Sans" w:cs="Open Sans"/>
                <w:b/>
                <w:bCs/>
                <w:color w:val="FFFFFF"/>
                <w:spacing w:val="48"/>
                <w:sz w:val="28"/>
                <w:szCs w:val="28"/>
              </w:rPr>
              <w:t>Lead Modeler</w:t>
            </w:r>
          </w:p>
        </w:tc>
        <w:tc>
          <w:tcPr>
            <w:tcW w:w="480" w:type="dxa"/>
            <w:tcMar>
              <w:top w:w="360" w:type="dxa"/>
              <w:left w:w="0" w:type="dxa"/>
              <w:bottom w:w="360" w:type="dxa"/>
              <w:right w:w="0" w:type="dxa"/>
            </w:tcMar>
            <w:vAlign w:val="top"/>
            <w:hideMark/>
          </w:tcPr>
          <w:p>
            <w:pPr>
              <w:pStyle w:val="skn-mlx5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jc w:val="right"/>
              <w:rPr>
                <w:rStyle w:val="skn-mlx5anyCharacter"/>
                <w:rFonts w:ascii="Open Sans" w:eastAsia="Open Sans" w:hAnsi="Open Sans" w:cs="Open Sans"/>
                <w:b/>
                <w:bCs/>
                <w:color w:val="FFFFFF"/>
                <w:spacing w:val="48"/>
                <w:sz w:val="28"/>
                <w:szCs w:val="28"/>
              </w:rPr>
            </w:pPr>
          </w:p>
        </w:tc>
      </w:tr>
    </w:tbl>
    <w:p>
      <w:pPr>
        <w:spacing w:line="400" w:lineRule="exact"/>
        <w:sectPr>
          <w:headerReference w:type="default" r:id="rId5"/>
          <w:pgSz w:w="12240" w:h="15840"/>
          <w:pgMar w:top="0" w:right="0" w:bottom="0" w:left="0" w:header="0" w:footer="0"/>
          <w:cols w:space="720"/>
        </w:sectPr>
      </w:pPr>
    </w:p>
    <w:p>
      <w:pPr>
        <w:spacing w:line="400" w:lineRule="exact"/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vanish/>
        </w:rPr>
      </w:pPr>
      <w:r>
        <w:rPr>
          <w:color w:val="FFFFFF"/>
          <w:sz w:val="2"/>
        </w:rPr>
        <w:t>.</w:t>
      </w:r>
    </w:p>
    <w:tbl>
      <w:tblPr>
        <w:tblStyle w:val="skn-mlx5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0"/>
        <w:gridCol w:w="3200"/>
        <w:gridCol w:w="250"/>
        <w:gridCol w:w="240"/>
        <w:gridCol w:w="759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8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leftrightpaddingcellParagraph"/>
              <w:spacing w:line="240" w:lineRule="atLeast"/>
              <w:ind w:left="0" w:right="0"/>
              <w:rPr>
                <w:rStyle w:val="skn-mlx5mid-sectionleftrigh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320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caps/>
                <w:color w:val="61C1B1"/>
                <w:spacing w:val="6"/>
              </w:rPr>
            </w:pPr>
            <w:r>
              <w:rPr>
                <w:rStyle w:val="skn-mlx5mid-sectionleft-box"/>
                <w:caps/>
              </w:rPr>
              <w:t>Contact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SemiBold" w:eastAsia="Open Sans SemiBold" w:hAnsi="Open Sans SemiBold" w:cs="Open Sans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Phone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16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+91 98765 43210</w:t>
            </w:r>
            <w:r>
              <w:rPr>
                <w:rStyle w:val="skn-mlx5mid-sectionleft-box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SemiBold" w:eastAsia="Open Sans SemiBold" w:hAnsi="Open Sans SemiBold" w:cs="Open Sans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Email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16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rohan.kulkarni@example.com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SemiBold" w:eastAsia="Open Sans SemiBold" w:hAnsi="Open Sans SemiBold" w:cs="Open Sans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Address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16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Pune</w:t>
            </w: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,</w:t>
            </w:r>
            <w:r>
              <w:rPr>
                <w:rStyle w:val="skn-mlx5mid-sectionleft-box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Maharashtra</w:t>
            </w:r>
            <w:r>
              <w:rPr>
                <w:rStyle w:val="skn-mlx5mid-sectionleft-box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411005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SemiBold" w:eastAsia="Open Sans SemiBold" w:hAnsi="Open Sans SemiBold" w:cs="Open Sans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DOB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14 August 1988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59264" behindDoc="0" locked="0" layoutInCell="1" allowOverlap="1">
                  <wp:simplePos x="0" y="0"/>
                  <wp:positionH relativeFrom="column">
                    <wp:posOffset>2137410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caps/>
                <w:color w:val="61C1B1"/>
                <w:spacing w:val="6"/>
              </w:rPr>
            </w:pPr>
            <w:r>
              <w:rPr>
                <w:rStyle w:val="skn-mlx5mid-sectionleft-box"/>
                <w:caps/>
              </w:rPr>
              <w:t>Skills</w:t>
            </w:r>
          </w:p>
          <w:p>
            <w:pPr>
              <w:pStyle w:val="skn-mlx5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3D Character Modeling</w:t>
            </w:r>
          </w:p>
          <w:p>
            <w:pPr>
              <w:pStyle w:val="skn-mlx5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Environment Modeling</w:t>
            </w:r>
          </w:p>
          <w:p>
            <w:pPr>
              <w:pStyle w:val="skn-mlx5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Asset Optimization</w:t>
            </w:r>
          </w:p>
          <w:p>
            <w:pPr>
              <w:pStyle w:val="skn-mlx5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UV Mapping</w:t>
            </w:r>
          </w:p>
          <w:p>
            <w:pPr>
              <w:pStyle w:val="skn-mlx5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Texturing and Shading</w:t>
            </w:r>
          </w:p>
          <w:p>
            <w:pPr>
              <w:pStyle w:val="skn-mlx5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Autodesk Maya</w:t>
            </w:r>
          </w:p>
          <w:p>
            <w:pPr>
              <w:pStyle w:val="skn-mlx5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ZBrush Sculpting</w:t>
            </w:r>
          </w:p>
          <w:p>
            <w:pPr>
              <w:pStyle w:val="skn-mlx5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Blender</w:t>
            </w:r>
          </w:p>
          <w:p>
            <w:pPr>
              <w:pStyle w:val="skn-mlx5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Team Leadership</w:t>
            </w:r>
          </w:p>
          <w:p>
            <w:pPr>
              <w:pStyle w:val="skn-mlx5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Production Pipeline Management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0288" behindDoc="0" locked="0" layoutInCell="1" allowOverlap="1">
                  <wp:simplePos x="0" y="0"/>
                  <wp:positionH relativeFrom="column">
                    <wp:posOffset>2137410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0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caps/>
                <w:color w:val="61C1B1"/>
                <w:spacing w:val="6"/>
              </w:rPr>
            </w:pPr>
            <w:r>
              <w:rPr>
                <w:rStyle w:val="skn-mlx5mid-sectionleft-box"/>
                <w:caps/>
              </w:rPr>
              <w:t>Certifications</w:t>
            </w:r>
          </w:p>
          <w:p>
            <w:pPr>
              <w:pStyle w:val="skn-mlx5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Advanced 3D Animation Program, MAAC India</w:t>
            </w:r>
          </w:p>
          <w:p>
            <w:pPr>
              <w:pStyle w:val="skn-mlx5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Diploma in Game Art and Design, Arena Animation India</w:t>
            </w:r>
          </w:p>
          <w:p>
            <w:pPr>
              <w:pStyle w:val="skn-mlx5any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Autodesk Maya Certified Professional, Autodesk</w:t>
            </w:r>
          </w:p>
          <w:p>
            <w:pPr>
              <w:pStyle w:val="skn-mlx5any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Advanced ZBrush Digital Sculpting Certification, MAAC India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right w:val="single" w:sz="8" w:space="0" w:color="DDDDDD"/>
            </w:tcBorders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midleftpaddingcellParagraph"/>
              <w:pBdr>
                <w:right w:val="none" w:sz="0" w:space="0" w:color="auto"/>
              </w:pBdr>
              <w:spacing w:line="240" w:lineRule="atLeast"/>
              <w:ind w:left="0" w:right="0"/>
              <w:rPr>
                <w:rStyle w:val="skn-mlx5mid-sectionmidlef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24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midleftpaddingcellParagraph"/>
              <w:pBdr>
                <w:right w:val="none" w:sz="0" w:space="0" w:color="auto"/>
              </w:pBdr>
              <w:spacing w:line="240" w:lineRule="atLeast"/>
              <w:ind w:left="0" w:right="0"/>
              <w:rPr>
                <w:rStyle w:val="skn-mlx5mid-sectionmidlef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759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b w:val="0"/>
                <w:bCs w:val="0"/>
                <w:caps/>
                <w:color w:val="61C1B1"/>
                <w:spacing w:val="6"/>
              </w:rPr>
            </w:pPr>
            <w:r>
              <w:rPr>
                <w:rStyle w:val="skn-mlx5mid-sectiondiv"/>
                <w:b w:val="0"/>
                <w:bCs w:val="0"/>
                <w:caps/>
              </w:rPr>
              <w:t>Professional Summary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  <w:t>Experienced 3D modeler with expertise in character and environment modeling, asset optimization, and production pipeline management. Skilled in leading teams to create high-quality 3D assets for animated films and series. Seeking to leverage leadership and technical skills in a Lead Modeler role to drive creative excellence and innovation.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1312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0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61C1B1"/>
                <w:spacing w:val="6"/>
              </w:rPr>
            </w:pPr>
            <w:r>
              <w:rPr>
                <w:rStyle w:val="skn-mlx5mid-sectiondiv"/>
                <w:caps/>
              </w:rPr>
              <w:t>Experience</w:t>
            </w:r>
          </w:p>
          <w:p>
            <w:pPr>
              <w:pStyle w:val="skn-mlx5right-box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Lead Modeler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Red Pixel Studios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Jun 2020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Pune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Lead a team of eight modelers to create characters and environments for animated feature films.</w:t>
            </w:r>
          </w:p>
          <w:p>
            <w:pPr>
              <w:pStyle w:val="skn-mlx5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Review and approve 3D assets to ensure topology, scale, and detailing meet production standards.</w:t>
            </w:r>
          </w:p>
          <w:p>
            <w:pPr>
              <w:pStyle w:val="skn-mlx5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Coordinate with rigging and texturing teams to resolve geometry and deformation related issues.</w:t>
            </w:r>
          </w:p>
          <w:p>
            <w:pPr>
              <w:pStyle w:val="skn-mlx5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Develop modeling guidelines and asset libraries to maintain consistency across multiple projects.</w:t>
            </w:r>
          </w:p>
          <w:p>
            <w:pPr>
              <w:pStyle w:val="skn-mlx5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Optimize high-resolution models for rendering efficiency without compromising visual quality.</w:t>
            </w:r>
          </w:p>
          <w:p>
            <w:pPr>
              <w:pStyle w:val="skn-mlx5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Conduct regular training sessions on sculpting techniques and updated modeling workflows.</w:t>
            </w:r>
          </w:p>
          <w:p>
            <w:pPr>
              <w:pStyle w:val="skn-mlx5ullinth-last-child1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  <w:t>Plan task allocation and monitor project timelines to ensure timely delivery of assets.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Senior 3D Modeler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Blue Frame Animation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Jan 2017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May 2020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Mumbai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Created detailed character models based on concept art for television and OTT animated series.</w:t>
            </w:r>
          </w:p>
          <w:p>
            <w:pPr>
              <w:pStyle w:val="skn-mlx5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Sculpted high-resolution models in ZBrush and prepared clean topology for animation readiness.</w:t>
            </w:r>
          </w:p>
          <w:p>
            <w:pPr>
              <w:pStyle w:val="skn-mlx5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Managed UV layouts and coordinated closely with texture artists for accurate surface detailing.</w:t>
            </w:r>
          </w:p>
          <w:p>
            <w:pPr>
              <w:pStyle w:val="skn-mlx5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Collaborated with art directors to maintain visual consistency across episodic productions.</w:t>
            </w:r>
          </w:p>
          <w:p>
            <w:pPr>
              <w:pStyle w:val="skn-mlx5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Assisted junior artists in resolving modeling errors and improving mesh quality.</w:t>
            </w:r>
          </w:p>
          <w:p>
            <w:pPr>
              <w:pStyle w:val="skn-mlx5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Converted concept sketches into production-ready environment models with proper scale references.</w:t>
            </w:r>
          </w:p>
          <w:p>
            <w:pPr>
              <w:pStyle w:val="skn-mlx5ullinth-last-child1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  <w:t>Supported lighting team by ensuring models were optimized for rendering engines.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3D Modeler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Creative Hive Studios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Apr 2014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Dec 2016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expr-sec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Modeled props, architectural elements, and background assets for mobile game projects.</w:t>
            </w:r>
          </w:p>
          <w:p>
            <w:pPr>
              <w:pStyle w:val="skn-mlx5expr-sec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Followed technical specifications to ensure models met polygon count and engine limitations.</w:t>
            </w:r>
          </w:p>
          <w:p>
            <w:pPr>
              <w:pStyle w:val="skn-mlx5expr-sec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Prepared clean UV maps and exported assets in required file formats for integration.</w:t>
            </w:r>
          </w:p>
          <w:p>
            <w:pPr>
              <w:pStyle w:val="skn-mlx5expr-sec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Worked with game designers to modify assets based on gameplay requirements.</w:t>
            </w:r>
          </w:p>
          <w:p>
            <w:pPr>
              <w:pStyle w:val="skn-mlx5expr-sec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Performed mesh cleanup and retopology to improve performance in real-time engines.</w:t>
            </w:r>
          </w:p>
          <w:p>
            <w:pPr>
              <w:pStyle w:val="skn-mlx5expr-sec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Participated in daily review meetings to implement feedback from senior artists.</w:t>
            </w:r>
          </w:p>
          <w:p>
            <w:pPr>
              <w:pStyle w:val="skn-mlx5ullinth-last-child1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  <w:t>Maintained organized file structures and naming conventions for efficient asset management.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2336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61C1B1"/>
                <w:spacing w:val="6"/>
              </w:rPr>
            </w:pPr>
            <w:r>
              <w:rPr>
                <w:rStyle w:val="skn-mlx5mid-sectiondiv"/>
                <w:caps/>
              </w:rPr>
              <w:t>Education</w:t>
            </w:r>
          </w:p>
          <w:p>
            <w:pPr>
              <w:pStyle w:val="skn-mlx5right-box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10th Standard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St. Vincent's High School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Mar 2004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12th Standard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Fergusson College Junior College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Mar 2006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Bachelor of Fine Arts (Animation and Multimedia)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Savitribai Phule Pune University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Apr 2010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3360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61C1B1"/>
                <w:spacing w:val="6"/>
              </w:rPr>
            </w:pPr>
            <w:r>
              <w:rPr>
                <w:rStyle w:val="skn-mlx5mid-sectiondiv"/>
                <w:caps/>
              </w:rPr>
              <w:t>Projects</w:t>
            </w:r>
          </w:p>
          <w:p>
            <w:pPr>
              <w:pStyle w:val="skn-mlx5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Animated Feature Film – 'Jungle Quest', Led character modeling team for full-length animated film. Delivered stylized characters and complex environment assets within strict production deadlines. Mobile Game – 'Urban Racer 3D', Designed and optimized vehicle and city environment models ensuring smooth performance across Android and iOS platforms.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4384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61C1B1"/>
                <w:spacing w:val="6"/>
              </w:rPr>
            </w:pPr>
            <w:r>
              <w:rPr>
                <w:rStyle w:val="skn-mlx5mid-sectiondiv"/>
                <w:caps/>
              </w:rPr>
              <w:t>Accomplishments</w:t>
            </w:r>
          </w:p>
          <w:p>
            <w:pPr>
              <w:pStyle w:val="skn-mlx5ulli"/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280" w:right="0" w:hanging="252"/>
              <w:jc w:val="left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Successfully delivered 250+ production assets at Red Pixel Studios within planned schedules.</w:t>
            </w:r>
          </w:p>
          <w:p>
            <w:pPr>
              <w:pStyle w:val="skn-mlx5ulli"/>
              <w:numPr>
                <w:ilvl w:val="0"/>
                <w:numId w:val="18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280" w:right="0" w:hanging="252"/>
              <w:jc w:val="left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Reduced asset revision rate by 30% at Blue Frame Animation through improved modeling guidelines.</w:t>
            </w:r>
          </w:p>
          <w:p>
            <w:pPr>
              <w:pStyle w:val="skn-mlx5ullinth-last-child1"/>
              <w:numPr>
                <w:ilvl w:val="0"/>
                <w:numId w:val="18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Recognized for maintaining highest asset quality score during internal audits at Creative Hive Studios.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leftrightpaddingcellParagraph"/>
              <w:spacing w:line="240" w:lineRule="atLeast"/>
              <w:ind w:left="0" w:right="0"/>
              <w:rPr>
                <w:rStyle w:val="skn-mlx5mid-sectionleftrigh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</w:tr>
    </w:tbl>
    <w:p>
      <w:pPr>
        <w:pStyle w:val="skn-mlx5divempt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vanish/>
          <w:color w:val="181818"/>
          <w:sz w:val="20"/>
          <w:szCs w:val="20"/>
        </w:rPr>
      </w:pPr>
    </w:p>
    <w:sectPr>
      <w:headerReference w:type="default" r:id="rId7"/>
      <w:type w:val="continuous"/>
      <w:pgSz w:w="12240" w:h="15840"/>
      <w:pgMar w:top="40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</w:font>
  <w:font w:name="Open Sans Light">
    <w:charset w:val="00"/>
    <w:family w:val="auto"/>
    <w:pitch w:val="default"/>
  </w:font>
  <w:font w:name="Open Sans SemiBold">
    <w:charset w:val="00"/>
    <w:family w:val="auto"/>
    <w:pitch w:val="default"/>
  </w:font>
  <w:font w:name="Symbol">
    <w:charset w:val="00"/>
    <w:family w:val="auto"/>
    <w:pitch w:val="default"/>
  </w:font>
  <w:font w:name="Teko">
    <w:charset w:val="00"/>
    <w:family w:val="auto"/>
    <w:pitch w:val="default"/>
  </w:font>
  <w:font w:name="Teko SemiBold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x5pict-pcpf-nonetop-sectionleft-box"/>
        <w:rFonts w:ascii="Open Sans" w:eastAsia="Open Sans" w:hAnsi="Open Sans" w:cs="Open Sans"/>
        <w:color w:val="181818"/>
        <w:sz w:val="20"/>
        <w:szCs w:val="20"/>
      </w:rPr>
      <w:drawing>
        <wp:anchor simplePos="0" relativeHeight="251658240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7760335" cy="5240179"/>
          <wp:wrapNone/>
          <wp:docPr id="10000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60335" cy="52401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x5pict-pcpf-nonetop-sectionleft-box"/>
        <w:rFonts w:ascii="Open Sans" w:eastAsia="Open Sans" w:hAnsi="Open Sans" w:cs="Open Sans"/>
        <w:color w:val="181818"/>
        <w:sz w:val="20"/>
        <w:szCs w:val="20"/>
      </w:rPr>
      <w:drawing>
        <wp:anchor simplePos="0" relativeHeight="251659264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7760335" cy="5240179"/>
          <wp:wrapNone/>
          <wp:docPr id="2092760655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2760655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60335" cy="52401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x5fontsize">
    <w:name w:val="skn-mlx5_fontsize"/>
    <w:basedOn w:val="Normal"/>
    <w:rPr>
      <w:sz w:val="20"/>
      <w:szCs w:val="20"/>
    </w:rPr>
  </w:style>
  <w:style w:type="character" w:customStyle="1" w:styleId="skn-mlx5top-sectionpaddingCell">
    <w:name w:val="skn-mlx5_top-section_paddingCell"/>
    <w:basedOn w:val="DefaultParagraphFont"/>
  </w:style>
  <w:style w:type="character" w:customStyle="1" w:styleId="skn-mlx5pict-pcpf-nonetop-sectionleft-box">
    <w:name w:val="skn-mlx5_pict-pcpf-none_top-section_left-box"/>
    <w:basedOn w:val="DefaultParagraphFont"/>
  </w:style>
  <w:style w:type="paragraph" w:customStyle="1" w:styleId="skn-mlx5any">
    <w:name w:val="skn-mlx5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x5top-pattern">
    <w:name w:val="skn-mlx5_top-pattern"/>
    <w:basedOn w:val="Normal"/>
  </w:style>
  <w:style w:type="character" w:customStyle="1" w:styleId="skn-mlx5top-patternCharacter">
    <w:name w:val="skn-mlx5_top-pattern Character"/>
    <w:basedOn w:val="DefaultParagraphFont"/>
  </w:style>
  <w:style w:type="character" w:customStyle="1" w:styleId="skn-mlx5anyCharacter">
    <w:name w:val="skn-mlx5_any Character"/>
    <w:basedOn w:val="DefaultParagraphFont"/>
  </w:style>
  <w:style w:type="character" w:customStyle="1" w:styleId="skn-mlx5top-sectionmidPaddingCell">
    <w:name w:val="skn-mlx5_top-section_midPaddingCell"/>
    <w:basedOn w:val="DefaultParagraphFont"/>
  </w:style>
  <w:style w:type="paragraph" w:customStyle="1" w:styleId="skn-mlx5top-sectionmidPaddingCellParagraph">
    <w:name w:val="skn-mlx5_top-section_midPaddingCell Paragraph"/>
    <w:basedOn w:val="Normal"/>
  </w:style>
  <w:style w:type="character" w:customStyle="1" w:styleId="skn-mlx5top-sectionname-box">
    <w:name w:val="skn-mlx5_top-section_name-box"/>
    <w:basedOn w:val="DefaultParagraphFont"/>
  </w:style>
  <w:style w:type="paragraph" w:customStyle="1" w:styleId="skn-mlx5top-sectionsection">
    <w:name w:val="skn-mlx5_top-section_section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paragraph" w:customStyle="1" w:styleId="skn-mlx5firstparagraph">
    <w:name w:val="skn-mlx5_firstparagraph"/>
    <w:basedOn w:val="Normal"/>
  </w:style>
  <w:style w:type="paragraph" w:customStyle="1" w:styleId="skn-mlx5name">
    <w:name w:val="skn-mlx5_name"/>
    <w:basedOn w:val="Normal"/>
    <w:pPr>
      <w:spacing w:line="900" w:lineRule="atLeast"/>
    </w:pPr>
    <w:rPr>
      <w:rFonts w:ascii="Teko" w:eastAsia="Teko" w:hAnsi="Teko" w:cs="Teko"/>
      <w:caps/>
      <w:color w:val="FFFFFF"/>
      <w:sz w:val="90"/>
      <w:szCs w:val="90"/>
    </w:rPr>
  </w:style>
  <w:style w:type="character" w:customStyle="1" w:styleId="skn-mlx5nameCharacter">
    <w:name w:val="skn-mlx5_name Character"/>
    <w:basedOn w:val="DefaultParagraphFont"/>
    <w:rPr>
      <w:rFonts w:ascii="Teko" w:eastAsia="Teko" w:hAnsi="Teko" w:cs="Teko"/>
      <w:caps/>
      <w:color w:val="FFFFFF"/>
      <w:sz w:val="90"/>
      <w:szCs w:val="90"/>
    </w:rPr>
  </w:style>
  <w:style w:type="paragraph" w:customStyle="1" w:styleId="skn-mlx5txt-bold">
    <w:name w:val="skn-mlx5_txt-bold"/>
    <w:basedOn w:val="Normal"/>
    <w:rPr>
      <w:b/>
      <w:bCs/>
    </w:rPr>
  </w:style>
  <w:style w:type="table" w:customStyle="1" w:styleId="skn-mlx5top-section">
    <w:name w:val="skn-mlx5_top-section"/>
    <w:basedOn w:val="TableNormal"/>
    <w:tblPr/>
  </w:style>
  <w:style w:type="character" w:customStyle="1" w:styleId="skn-mlx5mid-sectionleftrightpaddingcell">
    <w:name w:val="skn-mlx5_mid-section_leftrightpaddingcell"/>
    <w:basedOn w:val="DefaultParagraphFont"/>
  </w:style>
  <w:style w:type="paragraph" w:customStyle="1" w:styleId="skn-mlx5mid-sectionleftrightpaddingcellParagraph">
    <w:name w:val="skn-mlx5_mid-section_leftrightpaddingcell Paragraph"/>
    <w:basedOn w:val="Normal"/>
  </w:style>
  <w:style w:type="character" w:customStyle="1" w:styleId="skn-mlx5mid-sectionleft-box">
    <w:name w:val="skn-mlx5_mid-section_left-box"/>
    <w:basedOn w:val="DefaultParagraphFont"/>
  </w:style>
  <w:style w:type="paragraph" w:customStyle="1" w:styleId="skn-mlx5mid-sectionleft-boxsectionnth-child1">
    <w:name w:val="skn-mlx5_mid-section_left-box_section_nth-child(1)"/>
    <w:basedOn w:val="Normal"/>
    <w:pPr>
      <w:pBdr>
        <w:top w:val="none" w:sz="0" w:space="0" w:color="auto"/>
      </w:pBdr>
    </w:pPr>
  </w:style>
  <w:style w:type="paragraph" w:customStyle="1" w:styleId="skn-mlx5mid-sectionleft-boxsectionnth-child1topborder">
    <w:name w:val="skn-mlx5_mid-section_left-box_section_nth-child(1)_topborder"/>
    <w:basedOn w:val="Normal"/>
    <w:rPr>
      <w:vanish/>
    </w:rPr>
  </w:style>
  <w:style w:type="paragraph" w:customStyle="1" w:styleId="skn-mlx5heading">
    <w:name w:val="skn-mlx5_heading"/>
    <w:basedOn w:val="Normal"/>
  </w:style>
  <w:style w:type="paragraph" w:customStyle="1" w:styleId="skn-mlx5sectiontitle">
    <w:name w:val="skn-mlx5_sectiontitle"/>
    <w:basedOn w:val="Normal"/>
    <w:pPr>
      <w:spacing w:line="280" w:lineRule="atLeast"/>
    </w:pPr>
    <w:rPr>
      <w:rFonts w:ascii="Teko SemiBold" w:eastAsia="Teko SemiBold" w:hAnsi="Teko SemiBold" w:cs="Teko SemiBold"/>
      <w:caps/>
      <w:color w:val="61C1B1"/>
      <w:spacing w:val="6"/>
      <w:sz w:val="24"/>
      <w:szCs w:val="24"/>
    </w:rPr>
  </w:style>
  <w:style w:type="paragraph" w:customStyle="1" w:styleId="skn-mlx5icon-row">
    <w:name w:val="skn-mlx5_icon-row"/>
    <w:basedOn w:val="Normal"/>
  </w:style>
  <w:style w:type="paragraph" w:customStyle="1" w:styleId="skn-mlx5icon-rowicon-label">
    <w:name w:val="skn-mlx5_icon-row_icon-label"/>
    <w:basedOn w:val="Normal"/>
    <w:pPr>
      <w:pBdr>
        <w:bottom w:val="none" w:sz="0" w:space="2" w:color="auto"/>
      </w:pBdr>
    </w:pPr>
    <w:rPr>
      <w:rFonts w:ascii="Open Sans SemiBold" w:eastAsia="Open Sans SemiBold" w:hAnsi="Open Sans SemiBold" w:cs="Open Sans SemiBold"/>
      <w:b/>
      <w:bCs/>
    </w:rPr>
  </w:style>
  <w:style w:type="paragraph" w:customStyle="1" w:styleId="skn-mlx5cntc-secico-txt">
    <w:name w:val="skn-mlx5_cntc-sec_ico-txt"/>
    <w:basedOn w:val="Normal"/>
    <w:rPr>
      <w:rFonts w:ascii="Open Sans Light" w:eastAsia="Open Sans Light" w:hAnsi="Open Sans Light" w:cs="Open Sans Light"/>
      <w:b w:val="0"/>
      <w:bCs w:val="0"/>
    </w:rPr>
  </w:style>
  <w:style w:type="character" w:customStyle="1" w:styleId="skn-mlx5spanempty">
    <w:name w:val="skn-mlx5_span_empty"/>
    <w:basedOn w:val="DefaultParagraphFont"/>
    <w:rPr>
      <w:vanish/>
    </w:rPr>
  </w:style>
  <w:style w:type="paragraph" w:customStyle="1" w:styleId="skn-mlx5icon-rownth-last-child1">
    <w:name w:val="skn-mlx5_icon-row_nth-last-child(1)"/>
    <w:basedOn w:val="Normal"/>
  </w:style>
  <w:style w:type="paragraph" w:customStyle="1" w:styleId="skn-mlx5left-boxsimilar-sec">
    <w:name w:val="skn-mlx5_left-box_similar-sec"/>
    <w:basedOn w:val="Normal"/>
  </w:style>
  <w:style w:type="paragraph" w:customStyle="1" w:styleId="skn-mlx5mid-sectiontopborder">
    <w:name w:val="skn-mlx5_mid-section_topborder"/>
    <w:basedOn w:val="Normal"/>
    <w:pPr>
      <w:pBdr>
        <w:top w:val="single" w:sz="8" w:space="0" w:color="DDDDDD"/>
      </w:pBdr>
    </w:pPr>
  </w:style>
  <w:style w:type="character" w:customStyle="1" w:styleId="skn-mlx5mid-sectiontopborderCharacter">
    <w:name w:val="skn-mlx5_mid-section_topborder Character"/>
    <w:basedOn w:val="DefaultParagraphFont"/>
  </w:style>
  <w:style w:type="paragraph" w:customStyle="1" w:styleId="skn-mlx5similar-secheading">
    <w:name w:val="skn-mlx5_similar-sec_heading"/>
    <w:basedOn w:val="Normal"/>
  </w:style>
  <w:style w:type="paragraph" w:customStyle="1" w:styleId="skn-mlx5left-boxsimilar-seclnggparatable">
    <w:name w:val="skn-mlx5_left-box_similar-sec_lnggparatable"/>
    <w:basedOn w:val="Normal"/>
  </w:style>
  <w:style w:type="paragraph" w:customStyle="1" w:styleId="skn-mlx5similar-secparagraph">
    <w:name w:val="skn-mlx5_similar-sec_paragraph"/>
    <w:basedOn w:val="Normal"/>
  </w:style>
  <w:style w:type="paragraph" w:customStyle="1" w:styleId="skn-mlx5ullinth-last-child1">
    <w:name w:val="skn-mlx5_ul_li_nth-last-child(1)"/>
    <w:basedOn w:val="Normal"/>
  </w:style>
  <w:style w:type="paragraph" w:customStyle="1" w:styleId="skn-mlx5similar-secparagraphnth-last-child2">
    <w:name w:val="skn-mlx5_similar-sec_paragraph_nth-last-child(2)"/>
    <w:basedOn w:val="Normal"/>
  </w:style>
  <w:style w:type="paragraph" w:customStyle="1" w:styleId="skn-mlx5similar-secparagraphnth-last-child1">
    <w:name w:val="skn-mlx5_similar-sec_paragraph_nth-last-child(1)"/>
    <w:basedOn w:val="Normal"/>
  </w:style>
  <w:style w:type="paragraph" w:customStyle="1" w:styleId="skn-mlx5mid-sectionsectionnth-last-child1">
    <w:name w:val="skn-mlx5_mid-section_section_nth-last-child(1)"/>
    <w:basedOn w:val="Normal"/>
  </w:style>
  <w:style w:type="character" w:customStyle="1" w:styleId="skn-mlx5mid-sectionmidleftpaddingcell">
    <w:name w:val="skn-mlx5_mid-section_midleftpaddingcell"/>
    <w:basedOn w:val="DefaultParagraphFont"/>
  </w:style>
  <w:style w:type="paragraph" w:customStyle="1" w:styleId="skn-mlx5mid-sectionmidleftpaddingcellParagraph">
    <w:name w:val="skn-mlx5_mid-section_midleftpaddingcell Paragraph"/>
    <w:basedOn w:val="Normal"/>
    <w:pPr>
      <w:pBdr>
        <w:right w:val="single" w:sz="8" w:space="0" w:color="DDDDDD"/>
      </w:pBdr>
    </w:pPr>
  </w:style>
  <w:style w:type="character" w:customStyle="1" w:styleId="skn-mlx5mid-sectionmidrightpaddingcell">
    <w:name w:val="skn-mlx5_mid-section_midrightpaddingcell"/>
    <w:basedOn w:val="DefaultParagraphFont"/>
  </w:style>
  <w:style w:type="character" w:customStyle="1" w:styleId="skn-mlx5mid-sectiondiv">
    <w:name w:val="skn-mlx5_mid-section &gt; div"/>
    <w:basedOn w:val="DefaultParagraphFont"/>
  </w:style>
  <w:style w:type="paragraph" w:customStyle="1" w:styleId="skn-mlx5mid-sectionright-boxsectionnth-child1">
    <w:name w:val="skn-mlx5_mid-section_right-box_section_nth-child(1)"/>
    <w:basedOn w:val="Normal"/>
    <w:pPr>
      <w:pBdr>
        <w:top w:val="none" w:sz="0" w:space="0" w:color="auto"/>
      </w:pBdr>
    </w:pPr>
  </w:style>
  <w:style w:type="paragraph" w:customStyle="1" w:styleId="skn-mlx5mid-sectionright-boxsectionnth-child1topborder">
    <w:name w:val="skn-mlx5_mid-section_right-box_section_nth-child(1)_topborder"/>
    <w:basedOn w:val="Normal"/>
    <w:rPr>
      <w:vanish/>
    </w:rPr>
  </w:style>
  <w:style w:type="paragraph" w:customStyle="1" w:styleId="skn-mlx5mid-sectionright-boxsinglecolumn">
    <w:name w:val="skn-mlx5_mid-section_right-box_singlecolumn"/>
    <w:basedOn w:val="Normal"/>
  </w:style>
  <w:style w:type="paragraph" w:customStyle="1" w:styleId="skn-mlx5mid-sectionexpr-sec">
    <w:name w:val="skn-mlx5_mid-section_expr-sec"/>
    <w:basedOn w:val="Normal"/>
  </w:style>
  <w:style w:type="paragraph" w:customStyle="1" w:styleId="skn-mlx5expr-secparagraph">
    <w:name w:val="skn-mlx5_expr-sec_paragraph"/>
    <w:basedOn w:val="Normal"/>
  </w:style>
  <w:style w:type="paragraph" w:customStyle="1" w:styleId="skn-mlx5right-boxfirstparagraphgapDiv">
    <w:name w:val="skn-mlx5_right-box_firstparagraph_gapDiv"/>
    <w:basedOn w:val="Normal"/>
    <w:rPr>
      <w:vanish/>
    </w:rPr>
  </w:style>
  <w:style w:type="character" w:customStyle="1" w:styleId="skn-mlx5job-positiondiv">
    <w:name w:val="skn-mlx5_job-position &gt; div"/>
    <w:basedOn w:val="DefaultParagraphFont"/>
  </w:style>
  <w:style w:type="paragraph" w:customStyle="1" w:styleId="skn-mlx5disp-block">
    <w:name w:val="skn-mlx5_disp-block"/>
    <w:basedOn w:val="Normal"/>
  </w:style>
  <w:style w:type="paragraph" w:customStyle="1" w:styleId="skn-mlx5job-positiondivParagraph">
    <w:name w:val="skn-mlx5_job-position &gt; div Paragraph"/>
    <w:basedOn w:val="Normal"/>
    <w:pPr>
      <w:textAlignment w:val="top"/>
    </w:pPr>
  </w:style>
  <w:style w:type="table" w:customStyle="1" w:styleId="skn-mlx5job-position">
    <w:name w:val="skn-mlx5_job-position"/>
    <w:basedOn w:val="TableNormal"/>
    <w:tblPr/>
  </w:style>
  <w:style w:type="character" w:customStyle="1" w:styleId="skn-mlx5opacity90">
    <w:name w:val="skn-mlx5_opacity90"/>
    <w:basedOn w:val="DefaultParagraphFont"/>
  </w:style>
  <w:style w:type="paragraph" w:customStyle="1" w:styleId="skn-mlx5expr-seculli">
    <w:name w:val="skn-mlx5_expr-sec_ul_li"/>
    <w:basedOn w:val="Normal"/>
    <w:rPr>
      <w:color w:val="5D5D5D"/>
    </w:rPr>
  </w:style>
  <w:style w:type="paragraph" w:customStyle="1" w:styleId="skn-mlx5mid-sectioneducation">
    <w:name w:val="skn-mlx5_mid-section_education"/>
    <w:basedOn w:val="Normal"/>
  </w:style>
  <w:style w:type="paragraph" w:customStyle="1" w:styleId="skn-mlx5educationdivparagraph">
    <w:name w:val="skn-mlx5_education_div_paragraph"/>
    <w:basedOn w:val="Normal"/>
  </w:style>
  <w:style w:type="paragraph" w:customStyle="1" w:styleId="skn-mlx5ulli">
    <w:name w:val="skn-mlx5_ul_li"/>
    <w:basedOn w:val="Normal"/>
    <w:pPr>
      <w:pBdr>
        <w:left w:val="none" w:sz="0" w:space="3" w:color="auto"/>
      </w:pBdr>
    </w:pPr>
  </w:style>
  <w:style w:type="table" w:customStyle="1" w:styleId="skn-mlx5mid-section">
    <w:name w:val="skn-mlx5_mid-section"/>
    <w:basedOn w:val="TableNormal"/>
    <w:tblPr/>
  </w:style>
  <w:style w:type="paragraph" w:customStyle="1" w:styleId="skn-mlx5divempty">
    <w:name w:val="skn-mlx5_div_empty"/>
    <w:basedOn w:val="Normal"/>
    <w:rPr>
      <w:vanish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image" Target="media/image3.png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Kulkarni</dc:title>
  <cp:revision>0</cp:revision>
</cp:coreProperties>
</file>