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2pict-name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20"/>
        <w:gridCol w:w="115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200"/>
              <w:gridCol w:w="38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Radhika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Menon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 </w:t>
                  </w:r>
                </w:p>
              </w:tc>
            </w:tr>
          </w:tbl>
          <w:p>
            <w:pPr>
              <w:pStyle w:val="skn-mlz2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z2pict-name-boxdiv"/>
                <w:rFonts w:ascii="Open Sans" w:eastAsia="Open Sans" w:hAnsi="Open Sans" w:cs="Open Sans"/>
                <w:b/>
                <w:bCs/>
                <w:caps w:val="0"/>
                <w:color w:val="469FBE"/>
                <w:sz w:val="28"/>
                <w:szCs w:val="28"/>
              </w:rPr>
            </w:pPr>
            <w:r>
              <w:rPr>
                <w:rStyle w:val="skn-mlz2anyCharacter"/>
                <w:rFonts w:ascii="Open Sans" w:eastAsia="Open Sans" w:hAnsi="Open Sans" w:cs="Open Sans"/>
                <w:b/>
                <w:bCs/>
                <w:caps w:val="0"/>
              </w:rPr>
              <w:t>Hospice Nursing Assistant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tblInd w:w="0" w:type="dxa"/>
              <w:shd w:val="clear" w:color="auto" w:fill="469FB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10"/>
              <w:gridCol w:w="480"/>
              <w:gridCol w:w="5510"/>
            </w:tblGrid>
            <w:tr>
              <w:tblPrEx>
                <w:tblW w:w="0" w:type="auto"/>
                <w:tblCellSpacing w:w="0" w:type="dxa"/>
                <w:tblInd w:w="0" w:type="dxa"/>
                <w:shd w:val="clear" w:color="auto" w:fill="469FB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7EBCD2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7EBCD2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7EBCD2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radhika.menon@example.com</w:t>
                  </w: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shd w:val="clear" w:color="auto" w:fill="469FB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7EBCD2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b w:val="0"/>
                      <w:bCs w:val="0"/>
                      <w:sz w:val="20"/>
                      <w:szCs w:val="20"/>
                    </w:rPr>
                    <w:t xml:space="preserve"> Pune, Maharashtra411045</w:t>
                  </w:r>
                </w:p>
              </w:tc>
              <w:tc>
                <w:tcPr>
                  <w:tcW w:w="480" w:type="dxa"/>
                  <w:shd w:val="clear" w:color="auto" w:fill="7EBCD2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7EBCD2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18 August 1991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pict-name-boxleftRightPaddingParagraph"/>
              <w:spacing w:line="240" w:lineRule="atLeast"/>
              <w:ind w:left="0" w:right="0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3440"/>
        <w:gridCol w:w="480"/>
        <w:gridCol w:w="76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5" style="width:19.98pt;height:19.99pt;margin-top:-1pt;margin-left:-2pt;position:absolute;z-index:-251657216" fillcolor="#daecf2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Professional Summary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Experienced Hospice Nursing Assistant skilled in providing compassionate end-of-life care, emotional support, and effective communication with families. Proficient in monitoring vital signs and maintaining safe patient environments. Ready to leverage expertise in hospice care to contribute to a dedicated healthcare team.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9.98pt;height:19.99pt;margin-top:-1pt;margin-left:-2pt;position:absolute;z-index:-251655168" fillcolor="#daecf2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Skills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Hospice patient care</w:t>
            </w:r>
          </w:p>
          <w:p>
            <w:pPr>
              <w:pStyle w:val="skn-mlz2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Palliative care support</w:t>
            </w:r>
          </w:p>
          <w:p>
            <w:pPr>
              <w:pStyle w:val="skn-mlz2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Personal hygiene assistance</w:t>
            </w:r>
          </w:p>
          <w:p>
            <w:pPr>
              <w:pStyle w:val="skn-mlz2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Pain observation reporting</w:t>
            </w:r>
          </w:p>
          <w:p>
            <w:pPr>
              <w:pStyle w:val="skn-mlz2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Emotional support care</w:t>
            </w:r>
          </w:p>
          <w:p>
            <w:pPr>
              <w:pStyle w:val="skn-mlz2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Vital signs monitoring</w:t>
            </w:r>
          </w:p>
          <w:p>
            <w:pPr>
              <w:pStyle w:val="skn-mlz2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Patient mobility assistance</w:t>
            </w:r>
          </w:p>
          <w:p>
            <w:pPr>
              <w:pStyle w:val="skn-mlz2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End-of-life comfort care</w:t>
            </w:r>
          </w:p>
          <w:p>
            <w:pPr>
              <w:pStyle w:val="skn-mlz2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Family communication support</w:t>
            </w:r>
          </w:p>
          <w:p>
            <w:pPr>
              <w:pStyle w:val="skn-mlz2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Infection control practices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width:19.98pt;height:19.99pt;margin-top:-1pt;margin-left:-2pt;position:absolute;z-index:-251653120" fillcolor="#daecf2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Certifications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Palliative Care Assistant Certification, Indian Association of Palliative Care</w:t>
            </w:r>
          </w:p>
          <w:p>
            <w:pPr>
              <w:pStyle w:val="skn-mlz2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Elder and End-of-Life Care Training, Indian Red Cross Society</w:t>
            </w:r>
          </w:p>
          <w:p>
            <w:pPr>
              <w:pStyle w:val="skn-mlz2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State Nursing Assistant Registration, Maharashtra</w:t>
            </w:r>
          </w:p>
          <w:p>
            <w:pPr>
              <w:pStyle w:val="skn-mlz2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Basic Life Support Certification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width:19.98pt;height:19.99pt;margin-top:-1pt;margin-left:-2pt;position:absolute;z-index:-251651072" fillcolor="#daecf2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References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midPaddingCellParagraph"/>
              <w:spacing w:line="240" w:lineRule="atLeast"/>
              <w:ind w:left="0" w:right="0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width:19.98pt;height:19.99pt;margin-top:-1pt;margin-left:-2pt;position:absolute;z-index:-251649024" fillcolor="#daecf2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Experience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Hospice Nursing Assistant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Karunashraya Hospice Trust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2021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Pune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hospice patients with daily hygiene, feeding, and positioning to ensure comfort and dignity.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Observed pain levels and physical changes, reporting findings accurately to nurses and attending doctors.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Provided emotional reassurance and calm support to patients during terminal illness stages.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nurses during medication administration and monitored patients for adverse reactions.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Maintained clean and safe patient environments following hospice infection control guidelines.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families by explaining care routines and supporting them during emotionally difficult periods.</w:t>
            </w:r>
          </w:p>
          <w:p>
            <w:pPr>
              <w:pStyle w:val="skn-mlz2expr-secullinth-last-child1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Recorded daily patient care activities and ensured timely updates in hospice documentation systems.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Nursing Assistant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Tata Memorial Hospice Services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2019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Feb 2021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Mumbai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Provided bedside assistance to palliative care patients requiring continuous comfort and personal support.</w:t>
            </w:r>
          </w:p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Helped patients with mobility, repositioning, and prevention of pressure sores.</w:t>
            </w:r>
          </w:p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nurses with wound care and comfort measures under prescribed hospice protocols.</w:t>
            </w:r>
          </w:p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Monitored vital signs and promptly escalated abnormal readings to clinical supervisors.</w:t>
            </w:r>
          </w:p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Ensured respectful handling of patients while maintaining privacy and cultural sensitivity.</w:t>
            </w:r>
          </w:p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Communicated patient needs clearly with multidisciplinary hospice care teams.</w:t>
            </w:r>
          </w:p>
          <w:p>
            <w:pPr>
              <w:pStyle w:val="skn-mlz2expr-sec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family members by offering guidance on patient comfort and daily care practices.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width:19.98pt;height:19.99pt;margin-top:-1pt;margin-left:-2pt;position:absolute;z-index:-251646976" fillcolor="#daecf2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Education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St. Mary's High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2007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Kerala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St. Teresa's Higher Secondary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2009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Kerala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Graduation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Nursing Assistance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 University of Health Sciences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May 2012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width:19.98pt;height:19.99pt;margin-top:-1pt;margin-left:-2pt;position:absolute;z-index:-251644928" fillcolor="#daecf2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Projects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End-of-Life Comfort Care Project, Focusing on non-medical comfort techniques for terminal patients. Family Support Guidance Project, Helping caregivers understand hospice routines and emotional care.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257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2" style="width:19.98pt;height:19.99pt;margin-top:-1pt;margin-left:-2pt;position:absolute;z-index:-251642880" fillcolor="#daecf2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Industry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Hospice and Palliative Care Services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462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3" style="width:19.98pt;height:19.99pt;margin-top:-1pt;margin-left:-2pt;position:absolute;z-index:-251640832" fillcolor="#daecf2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Accomplishments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Recognized at Karunashraya Hospice Trust for compassionate patient and family support.</w:t>
            </w:r>
          </w:p>
          <w:p>
            <w:pPr>
              <w:pStyle w:val="skn-mlz2ulli"/>
              <w:numPr>
                <w:ilvl w:val="0"/>
                <w:numId w:val="17"/>
              </w:numPr>
              <w:pBdr>
                <w:top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Appreciated at Tata Memorial Hospice Services for accurate patient monitoring and reporting.</w:t>
            </w:r>
          </w:p>
          <w:p>
            <w:pPr>
              <w:pStyle w:val="skn-mlz2ullinth-last-child1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Commended for maintaining dignity and comfort standards in hospice care environments.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leftRightPaddingCellParagraph"/>
              <w:spacing w:line="240" w:lineRule="atLeast"/>
              <w:ind w:left="0" w:right="0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pStyle w:val="skn-mlz2any"/>
        <w:pBdr>
          <w:top w:val="none" w:sz="0" w:space="0" w:color="auto"/>
          <w:left w:val="none" w:sz="0" w:space="18" w:color="auto"/>
          <w:bottom w:val="none" w:sz="0" w:space="0" w:color="auto"/>
          <w:right w:val="none" w:sz="0" w:space="18" w:color="auto"/>
        </w:pBdr>
        <w:spacing w:before="0" w:after="0"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>
      <w:headerReference w:type="default" r:id="rId10"/>
      <w:pgSz w:w="12240" w:h="15840"/>
      <w:pgMar w:top="360" w:right="0" w:bottom="3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FB0F4E31-ED11-4678-9C9F-368180046BD3}"/>
    <w:embedBold r:id="rId2" w:fontKey="{4EEF777C-E445-4D83-9726-56B16DC40CDA}"/>
  </w:font>
  <w:font w:name="Open Sans SemiBold">
    <w:charset w:val="00"/>
    <w:family w:val="auto"/>
    <w:pitch w:val="default"/>
    <w:embedRegular r:id="rId3" w:fontKey="{C9758B9F-672D-4855-A34A-3A520A7FF39F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z2pict-pcpf-nonepict-name-boxpict-sec-container"/>
        <w:rFonts w:ascii="Open Sans" w:eastAsia="Open Sans" w:hAnsi="Open Sans" w:cs="Open Sans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2hmargins">
    <w:name w:val="skn-mlz2_hmargins"/>
    <w:basedOn w:val="Normal"/>
    <w:pPr>
      <w:pBdr>
        <w:left w:val="none" w:sz="0" w:space="0" w:color="auto"/>
        <w:right w:val="none" w:sz="0" w:space="0" w:color="auto"/>
      </w:pBdr>
    </w:pPr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  <w:pPr>
      <w:pBdr>
        <w:top w:val="none" w:sz="0" w:space="0" w:color="auto"/>
      </w:pBdr>
    </w:pPr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/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aps w:val="0"/>
      <w:color w:val="469FBE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/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/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  <w:pPr>
      <w:pBdr>
        <w:top w:val="none" w:sz="0" w:space="0" w:color="auto"/>
      </w:pBdr>
    </w:pPr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/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  <w:pPr>
      <w:pBdr>
        <w:bottom w:val="none" w:sz="0" w:space="0" w:color="auto"/>
      </w:pBdr>
    </w:pPr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  <w:pPr>
      <w:pBdr>
        <w:top w:val="none" w:sz="0" w:space="0" w:color="auto"/>
      </w:pBdr>
    </w:pPr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/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  <w:pPr>
      <w:pBdr>
        <w:bottom w:val="none" w:sz="0" w:space="0" w:color="auto"/>
      </w:pBdr>
    </w:pPr>
  </w:style>
  <w:style w:type="paragraph" w:customStyle="1" w:styleId="skn-mlz2expr-secullinth-last-child1">
    <w:name w:val="skn-mlz2_expr-sec_ul_li_nth-last-child(1)"/>
    <w:basedOn w:val="Normal"/>
    <w:pPr>
      <w:pBdr>
        <w:bottom w:val="none" w:sz="0" w:space="0" w:color="auto"/>
      </w:pBdr>
    </w:pPr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/>
  </w:style>
  <w:style w:type="paragraph" w:customStyle="1" w:styleId="skn-mlz2ulli">
    <w:name w:val="skn-mlz2_ul_li"/>
    <w:basedOn w:val="Normal"/>
    <w:pPr>
      <w:pBdr>
        <w:left w:val="none" w:sz="0" w:space="3" w:color="auto"/>
        <w:bottom w:val="none" w:sz="0" w:space="4" w:color="auto"/>
      </w:pBdr>
    </w:pPr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Radhika Menon</dc:title>
  <cp:revision>0</cp:revision>
</cp:coreProperties>
</file>