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999999"/>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Amit</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Kulkarni</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Head of Business Development</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999999"/>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amit.kulkarni@example.com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Bengaluru</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Karnataka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560038</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15 September 1984</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AFAFA"/>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Experienced in driving business growth through strategic planning, enterprise sales, and client relationship development. Skilled in market expansion, revenue growth, and team leadership with expertise in optimizing sales pipelines and securing high-value partnerships. Offering abilities in contract negotiation and aligning business strategies with organizational objectives.</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Skills</w:t>
      </w:r>
    </w:p>
    <w:tbl>
      <w:tblPr>
        <w:tblW w:w="10550" w:type="dxa"/>
        <w:jc w:val="left"/>
        <w:tblInd w:w="370" w:type="dxa"/>
        <w:tblCellMar>
          <w:left w:w="108" w:type="dxa"/>
          <w:right w:w="108" w:type="dxa"/>
        </w:tblCellMar>
      </w:tblPr>
      <w:tblGrid>
        <w:gridCol w:w="5275"/>
        <w:gridCol w:w="5275"/>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Business Strategy Planning</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Enterprise Sales Management</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Relationship Development</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Revenue Growth Planning</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Market Expansion Strategy</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Key Account Management</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Sales Forecasting</w:t>
            </w:r>
          </w:p>
        </w:tc>
        <w:tc>
          <w:tcPr>
            <w:tcW w:w="5275"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Contract Negotiation</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Leadership</w:t>
            </w:r>
          </w:p>
        </w:tc>
        <w:tc>
          <w:tcPr>
            <w:tcW w:w="5275"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Partner Alliances</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999999"/>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Head of Business Development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NexaTech Solutions Pvt Ltd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Bengaluru</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Karnataka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999999"/>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Apr 2018</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1"/>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Defined long-term business development strategy aligned with organizational goals and annual revenue targets.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enterprise sales initiatives by managing key accounts and overseeing high-value contract negotiations.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and mentored a multi-city sales team to improve performance and achieve consistent quarterly growth.</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Established strategic partnerships to expand service offerings and enter new domestic markets.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sales pipelines and forecasts to support leadership decisions and resource planning.</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marketing and delivery teams to ensure accurate solution positioning for clients.</w:t>
      </w:r>
    </w:p>
    <w:p>
      <w:pPr>
        <w:pStyle w:val="documentskn-slo8sectionnottwocolsectionullinth-last-child1"/>
        <w:numPr>
          <w:ilvl w:val="0"/>
          <w:numId w:val="11"/>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competitor activities and market trends to refine pricing and proposal strategies.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999999"/>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Senior Manager – Business Development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Orion Digital Services Ltd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Pune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999999"/>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Jan 2013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Mar 2018</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2"/>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business development operations for IT services across BFSI and healthcare sectors.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enterprise clients by leading negotiations, proposal reviews, and commercial discussions.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year-on-year revenue growth through structured account planning and relationship management.</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Supervised regional sales teams and ensured adherence to defined sales processes.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market entry assessments for new service lines and emerging customer segments.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closely with leadership on annual budgeting and sales forecasting activities.</w:t>
      </w:r>
    </w:p>
    <w:p>
      <w:pPr>
        <w:pStyle w:val="documentskn-slo8sectionnottwocolsectionullinth-last-child1"/>
        <w:numPr>
          <w:ilvl w:val="0"/>
          <w:numId w:val="12"/>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Strengthened client retention by implementing regular review meetings and escalation processes.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999999"/>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Business Development Manager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BlueWave Technologies Pvt Ltd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Hyderabad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Telangana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999999"/>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Jul 2008</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 2012</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3"/>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Identified new business opportunities through market research and client outreach activities.</w:t>
      </w:r>
    </w:p>
    <w:p>
      <w:pPr>
        <w:pStyle w:val="documentskn-slo8sectionnottwocolsectionulli"/>
        <w:numPr>
          <w:ilvl w:val="0"/>
          <w:numId w:val="13"/>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end-to-end sales cycles from lead generation to deal closure.</w:t>
      </w:r>
    </w:p>
    <w:p>
      <w:pPr>
        <w:pStyle w:val="documentskn-slo8sectionnottwocolsectionulli"/>
        <w:numPr>
          <w:ilvl w:val="0"/>
          <w:numId w:val="13"/>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proposals, presentations, and pricing models in coordination with internal teams.</w:t>
      </w:r>
    </w:p>
    <w:p>
      <w:pPr>
        <w:pStyle w:val="documentskn-slo8sectionnottwocolsectionulli"/>
        <w:numPr>
          <w:ilvl w:val="0"/>
          <w:numId w:val="13"/>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strong relationships with mid-sized clients to ensure repeat business.</w:t>
      </w:r>
    </w:p>
    <w:p>
      <w:pPr>
        <w:pStyle w:val="documentskn-slo8sectionnottwocolsectionulli"/>
        <w:numPr>
          <w:ilvl w:val="0"/>
          <w:numId w:val="13"/>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pipeline progress and updated CRM systems with accurate sales data.</w:t>
      </w:r>
    </w:p>
    <w:p>
      <w:pPr>
        <w:pStyle w:val="documentskn-slo8sectionnottwocolsectionulli"/>
        <w:numPr>
          <w:ilvl w:val="0"/>
          <w:numId w:val="13"/>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leadership during large deal negotiations and contract discussions.</w:t>
      </w:r>
    </w:p>
    <w:p>
      <w:pPr>
        <w:pStyle w:val="documentskn-slo8sectionnottwocolsectionullinth-last-child1"/>
        <w:numPr>
          <w:ilvl w:val="0"/>
          <w:numId w:val="13"/>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competitor offerings to support positioning and differentiation strategies.</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5"/>
        <w:gridCol w:w="2883"/>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999999"/>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10th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Kendriya Vidyalaya No. 1</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999999"/>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2000</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5"/>
        <w:gridCol w:w="2883"/>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999999"/>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12th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Kendriya Vidyalaya No. 1</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999999"/>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2002</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6"/>
        <w:gridCol w:w="2882"/>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999999"/>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Bachelor of Business Administration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Marketing</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Savitribai Phule Pune University</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999999"/>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Apr 2005</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Certifications</w:t>
      </w:r>
    </w:p>
    <w:tbl>
      <w:tblPr>
        <w:tblW w:w="10550" w:type="dxa"/>
        <w:jc w:val="left"/>
        <w:tblInd w:w="370" w:type="dxa"/>
        <w:tblCellMar>
          <w:left w:w="108" w:type="dxa"/>
          <w:right w:w="108" w:type="dxa"/>
        </w:tblCellMar>
      </w:tblPr>
      <w:tblGrid>
        <w:gridCol w:w="5275"/>
        <w:gridCol w:w="5275"/>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Advanced Business Development Program, IIM Bangalore</w:t>
            </w:r>
          </w:p>
        </w:tc>
        <w:tc>
          <w:tcPr>
            <w:tcW w:w="5275"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Enterprise Sales Management Certification, NASSCOM</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Sales Leadership Professional, Indian Institute of Sales Management</w:t>
            </w:r>
          </w:p>
        </w:tc>
        <w:tc>
          <w:tcPr>
            <w:tcW w:w="5275" w:type="dxa"/>
            <w:tcMar>
              <w:left w:w="0" w:type="dxa"/>
            </w:tcMar>
          </w:tcPr>
          <w:p>
            <w:pPr>
              <w:pStyle w:val="p"/>
              <w:numPr>
                <w:ilvl w:val="0"/>
                <w:numId w:val="1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Strategic Negotiation Certification, National Institute of Management</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Projects</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Enterprise Market Expansion Initiative, Led market entry planning and client acquisition strategy for two new regional markets. Sales Process Standardization Project, Implemented standardized sales workflows to improve forecasting accuracy and reporting consistency.</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Accomplishments</w:t>
      </w:r>
    </w:p>
    <w:p>
      <w:pPr>
        <w:pStyle w:val="documentskn-slo8sectionnottwocolsectionulli"/>
        <w:numPr>
          <w:ilvl w:val="0"/>
          <w:numId w:val="18"/>
        </w:numPr>
        <w:pBdr>
          <w:top w:val="none" w:sz="0" w:space="0" w:color="auto"/>
          <w:left w:val="none" w:sz="0" w:space="0" w:color="auto"/>
          <w:bottom w:val="none" w:sz="0" w:space="0" w:color="auto"/>
          <w:right w:val="none" w:sz="0" w:space="0" w:color="auto"/>
        </w:pBdr>
        <w:spacing w:before="180"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NexaTech Solutions Pvt Ltd, Drove 35 percent revenue growth within two years through enterprise account expansion.</w:t>
      </w:r>
    </w:p>
    <w:p>
      <w:pPr>
        <w:pStyle w:val="documentskn-slo8sectionnottwocolsectionulli"/>
        <w:numPr>
          <w:ilvl w:val="0"/>
          <w:numId w:val="18"/>
        </w:numPr>
        <w:pBdr>
          <w:left w:val="none" w:sz="0" w:space="5" w:color="auto"/>
        </w:pBdr>
        <w:spacing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Orion Digital Services Ltd, Secured a multi-year contract with a leading BFSI client.</w:t>
      </w:r>
    </w:p>
    <w:p>
      <w:pPr>
        <w:pStyle w:val="documentskn-slo8sectionnottwocolsectionullinth-last-child1"/>
        <w:numPr>
          <w:ilvl w:val="0"/>
          <w:numId w:val="18"/>
        </w:numPr>
        <w:pBdr>
          <w:left w:val="none" w:sz="0" w:space="5" w:color="auto"/>
        </w:pBdr>
        <w:spacing w:after="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BlueWave Technologies Pvt Ltd, Recognized for closing the highest number of deals in a financial year.</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999999"/>
          <w:spacing w:val="6"/>
          <w:bdr w:val="none" w:sz="0" w:space="0" w:color="auto"/>
          <w:vertAlign w:val="baseline"/>
        </w:rPr>
      </w:pPr>
      <w:r>
        <w:rPr>
          <w:rFonts w:ascii="Open Sans" w:eastAsia="Open Sans" w:hAnsi="Open Sans" w:cs="Open Sans"/>
          <w:b/>
          <w:bCs/>
          <w:caps/>
          <w:color w:val="999999"/>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08832669-3ACB-4A6E-8518-C39331B348A3}"/>
    <w:embedBold r:id="rId2" w:fontKey="{AD10C15B-DBCA-4A87-BFC0-E45A49988578}"/>
    <w:embedItalic r:id="rId3" w:fontKey="{D65274E7-5057-467F-93BC-D65875C5A71A}"/>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999" stroked="t" strokecolor="#999"/>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999999"/>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999999"/>
      <w:textAlignment w:val="bottom"/>
    </w:pPr>
    <w:rPr>
      <w:shd w:val="clear" w:color="auto" w:fill="999999"/>
    </w:rPr>
  </w:style>
  <w:style w:type="character" w:customStyle="1" w:styleId="documentskn-slo8top-sectionright-box">
    <w:name w:val="document_skn-slo8_top-section_right-box"/>
    <w:basedOn w:val="DefaultParagraphFont"/>
    <w:rPr>
      <w:shd w:val="clear" w:color="auto" w:fill="999999"/>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Kulkarni</dc:title>
  <cp:revision>0</cp:revision>
</cp:coreProperties>
</file>