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2topsection"/>
        <w:tblW w:w="5000" w:type="pct"/>
        <w:tblCellSpacing w:w="0" w:type="dxa"/>
        <w:shd w:val="clear" w:color="auto" w:fill="E18926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360"/>
      </w:tblGrid>
      <w:tr>
        <w:tblPrEx>
          <w:tblW w:w="5000" w:type="pct"/>
          <w:tblCellSpacing w:w="0" w:type="dxa"/>
          <w:shd w:val="clear" w:color="auto" w:fill="E18926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E1892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25" w:color="auto"/>
              </w:pBdr>
              <w:spacing w:before="420" w:after="0"/>
              <w:ind w:left="4640" w:right="500"/>
              <w:rPr>
                <w:rStyle w:val="skn-mly2topsectionsection"/>
                <w:rFonts w:ascii="Roboto Slab" w:eastAsia="Roboto Slab" w:hAnsi="Roboto Slab" w:cs="Roboto Slab"/>
                <w:b/>
                <w:bCs/>
                <w:caps/>
                <w:color w:val="EEF0F1"/>
                <w:sz w:val="82"/>
                <w:szCs w:val="82"/>
                <w:bdr w:val="none" w:sz="0" w:space="0" w:color="auto"/>
              </w:rPr>
            </w:pPr>
            <w:r>
              <w:rPr>
                <w:rStyle w:val="skn-mly2any"/>
                <w:b/>
                <w:bCs/>
                <w:caps/>
              </w:rPr>
              <w:t>Rohan</w:t>
            </w:r>
            <w:r>
              <w:rPr>
                <w:rStyle w:val="skn-mly2topsectionsection"/>
                <w:b/>
                <w:bCs/>
                <w:caps/>
                <w:bdr w:val="none" w:sz="0" w:space="0" w:color="auto"/>
              </w:rPr>
              <w:t xml:space="preserve"> </w:t>
            </w:r>
            <w:r>
              <w:rPr>
                <w:rStyle w:val="skn-mly2any"/>
                <w:b/>
                <w:bCs/>
                <w:caps/>
              </w:rPr>
              <w:t>Malhotra</w:t>
            </w:r>
            <w:r>
              <w:pict>
                <v:rect id="_x0000_s1025" style="width:232pt;height:11in;margin-top:0;margin-left:0;mso-position-horizontal-relative:page;mso-position-vertical-relative:page;position:absolute;z-index:-251658240" o:allowincell="f" fillcolor="#faedde" stroked="f">
                  <v:path strokeok="f"/>
                </v:rect>
              </w:pict>
            </w:r>
          </w:p>
          <w:p>
            <w:pPr>
              <w:pStyle w:val="skn-mly2txt-bold"/>
              <w:pBdr>
                <w:top w:val="none" w:sz="0" w:space="12" w:color="auto"/>
                <w:left w:val="none" w:sz="0" w:space="0" w:color="auto"/>
                <w:bottom w:val="none" w:sz="0" w:space="12" w:color="auto"/>
                <w:right w:val="none" w:sz="0" w:space="0" w:color="auto"/>
              </w:pBdr>
              <w:spacing w:before="0" w:after="540" w:line="400" w:lineRule="atLeast"/>
              <w:ind w:left="4640" w:right="0"/>
              <w:rPr>
                <w:rStyle w:val="skn-mly2topsectionsection"/>
                <w:rFonts w:ascii="Open Sans" w:eastAsia="Open Sans" w:hAnsi="Open Sans" w:cs="Open Sans"/>
                <w:b/>
                <w:bCs/>
                <w:caps/>
                <w:color w:val="EEF0F1"/>
                <w:spacing w:val="20"/>
                <w:sz w:val="38"/>
                <w:szCs w:val="38"/>
                <w:bdr w:val="none" w:sz="0" w:space="0" w:color="auto"/>
              </w:rPr>
            </w:pPr>
            <w:r>
              <w:rPr>
                <w:rStyle w:val="skn-mly2any"/>
                <w:rFonts w:ascii="Open Sans" w:eastAsia="Open Sans" w:hAnsi="Open Sans" w:cs="Open Sans"/>
                <w:b/>
                <w:bCs/>
                <w:caps/>
                <w:color w:val="EEF0F1"/>
                <w:spacing w:val="20"/>
                <w:sz w:val="38"/>
                <w:szCs w:val="38"/>
              </w:rPr>
              <w:t>Character Artist</w:t>
            </w:r>
          </w:p>
        </w:tc>
      </w:tr>
      <w:tr>
        <w:tblPrEx>
          <w:tblW w:w="5000" w:type="pct"/>
          <w:tblCellSpacing w:w="0" w:type="dxa"/>
          <w:shd w:val="clear" w:color="auto" w:fill="E18926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200"/>
          <w:tblCellSpacing w:w="0" w:type="dxa"/>
        </w:trPr>
        <w:tc>
          <w:tcPr>
            <w:shd w:val="clear" w:color="auto" w:fill="FAEDD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empty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empty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y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00"/>
        <w:gridCol w:w="3440"/>
        <w:gridCol w:w="600"/>
        <w:gridCol w:w="600"/>
        <w:gridCol w:w="6400"/>
        <w:gridCol w:w="6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860" w:after="0"/>
              <w:ind w:left="0" w:right="0"/>
              <w:rPr>
                <w:rStyle w:val="skn-mly2parent-containerlef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left-box"/>
                <w:b/>
                <w:bCs/>
                <w:caps/>
              </w:rPr>
              <w:t>Contact</w:t>
            </w:r>
          </w:p>
          <w:tbl>
            <w:tblPr>
              <w:tblStyle w:val="skn-mly2word-break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00"/>
              <w:gridCol w:w="260"/>
              <w:gridCol w:w="200"/>
              <w:gridCol w:w="268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parent-containerleft-box"/>
                      <w:rFonts w:ascii="Open Sans" w:eastAsia="Open Sans" w:hAnsi="Open Sans" w:cs="Open Sans"/>
                      <w:color w:val="46464E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,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560001</w:t>
                  </w:r>
                </w:p>
              </w:tc>
            </w:tr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rohan.malhotra@example.com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2word-break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00"/>
              <w:gridCol w:w="260"/>
              <w:gridCol w:w="200"/>
              <w:gridCol w:w="268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parent-containerleft-box"/>
                      <w:rFonts w:ascii="Open Sans" w:eastAsia="Open Sans" w:hAnsi="Open Sans" w:cs="Open Sans"/>
                      <w:color w:val="46464E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14 March 1996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2left-boxsectionnth-child1notsectionpi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400" w:lineRule="exact"/>
              <w:ind w:left="0" w:right="0"/>
              <w:rPr>
                <w:rStyle w:val="skn-mly2left-boxsectionnth-child1notsectionpict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lef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left-box"/>
                <w:b/>
                <w:bCs/>
                <w:caps/>
              </w:rPr>
              <w:t>Skills</w:t>
            </w:r>
          </w:p>
          <w:p>
            <w:pPr>
              <w:pStyle w:val="skn-mly2any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Character Modeling</w:t>
            </w:r>
          </w:p>
          <w:p>
            <w:pPr>
              <w:pStyle w:val="skn-mly2any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Digital Sculpting</w:t>
            </w:r>
          </w:p>
          <w:p>
            <w:pPr>
              <w:pStyle w:val="skn-mly2any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Texturing and Shading</w:t>
            </w:r>
          </w:p>
          <w:p>
            <w:pPr>
              <w:pStyle w:val="skn-mly2any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Anatomy and Proportions</w:t>
            </w:r>
          </w:p>
          <w:p>
            <w:pPr>
              <w:pStyle w:val="skn-mly2any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Stylized Character Design</w:t>
            </w:r>
          </w:p>
          <w:p>
            <w:pPr>
              <w:pStyle w:val="skn-mly2any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Realistic Character Creation</w:t>
            </w:r>
          </w:p>
          <w:p>
            <w:pPr>
              <w:pStyle w:val="skn-mly2any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UV Mapping</w:t>
            </w:r>
          </w:p>
          <w:p>
            <w:pPr>
              <w:pStyle w:val="skn-mly2any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Game Asset Optimization</w:t>
            </w:r>
          </w:p>
          <w:p>
            <w:pPr>
              <w:pStyle w:val="skn-mly2any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Collaboration with Animation Teams</w:t>
            </w:r>
          </w:p>
          <w:p>
            <w:pPr>
              <w:pStyle w:val="skn-mly2anyParagraph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Art Direction Compliance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sid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side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sid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side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64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2parent-containerright-boxsection"/>
              <w:spacing w:before="0" w:line="120" w:lineRule="exact"/>
              <w:ind w:left="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Professional Summary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50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Skilled Character Artist with expertise in creating high-quality 3D models for games, specializing in digital sculpting and texturing. Proven ability to collaborate with animation teams and optimize assets for real-time rendering. Eager to leverage skills in character modeling and design to contribute to innovative projects.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Experience</w:t>
            </w:r>
          </w:p>
          <w:p>
            <w:pPr>
              <w:pStyle w:val="skn-mly2disp-block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Character Artist</w:t>
            </w: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07/2021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Present</w:t>
            </w: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PixelForge Studios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Bengaluru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Karnataka</w:t>
            </w:r>
          </w:p>
          <w:p>
            <w:pPr>
              <w:pStyle w:val="skn-mly2ulli"/>
              <w:numPr>
                <w:ilvl w:val="0"/>
                <w:numId w:val="11"/>
              </w:numP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Created high-quality 3D character models based on concept art for mobile and PC games.</w:t>
            </w:r>
          </w:p>
          <w:p>
            <w:pPr>
              <w:pStyle w:val="skn-mly2ulli"/>
              <w:numPr>
                <w:ilvl w:val="0"/>
                <w:numId w:val="11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Sculpted detailed anatomy and facial features using industry-standard digital sculpting tools.</w:t>
            </w:r>
          </w:p>
          <w:p>
            <w:pPr>
              <w:pStyle w:val="skn-mly2ulli"/>
              <w:numPr>
                <w:ilvl w:val="0"/>
                <w:numId w:val="11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Developed optimized character assets suitable for real-time rendering engines.</w:t>
            </w:r>
          </w:p>
          <w:p>
            <w:pPr>
              <w:pStyle w:val="skn-mly2ulli"/>
              <w:numPr>
                <w:ilvl w:val="0"/>
                <w:numId w:val="11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Collaborated closely with rigging and animation teams to ensure deformation-friendly topology.</w:t>
            </w:r>
          </w:p>
          <w:p>
            <w:pPr>
              <w:pStyle w:val="skn-mly2ulli"/>
              <w:numPr>
                <w:ilvl w:val="0"/>
                <w:numId w:val="11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Applied textures and materials matching project art style and visual requirements.</w:t>
            </w:r>
          </w:p>
          <w:p>
            <w:pPr>
              <w:pStyle w:val="skn-mly2ulli"/>
              <w:numPr>
                <w:ilvl w:val="0"/>
                <w:numId w:val="11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Participated in art reviews and incorporated feedback from lead artists and directors.</w:t>
            </w:r>
          </w:p>
          <w:p>
            <w:pPr>
              <w:pStyle w:val="skn-mly2ulli"/>
              <w:numPr>
                <w:ilvl w:val="0"/>
                <w:numId w:val="11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Managed multiple character assets while meeting strict production timelines consistently.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Junior Character Artist</w:t>
            </w: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01/2019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06/2021</w:t>
            </w: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BlueWave Animation Labs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Pune</w:t>
            </w:r>
          </w:p>
          <w:p>
            <w:pPr>
              <w:pStyle w:val="skn-mly2ulli"/>
              <w:numPr>
                <w:ilvl w:val="0"/>
                <w:numId w:val="12"/>
              </w:numP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Assisted senior artists in creating base meshes for animated character projects.</w:t>
            </w:r>
          </w:p>
          <w:p>
            <w:pPr>
              <w:pStyle w:val="skn-mly2ulli"/>
              <w:numPr>
                <w:ilvl w:val="0"/>
                <w:numId w:val="12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Worked on UV mapping and texture painting for stylized and semi-realistic characters.</w:t>
            </w:r>
          </w:p>
          <w:p>
            <w:pPr>
              <w:pStyle w:val="skn-mly2ulli"/>
              <w:numPr>
                <w:ilvl w:val="0"/>
                <w:numId w:val="12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Followed art direction guidelines to maintain consistency across character assets.</w:t>
            </w:r>
          </w:p>
          <w:p>
            <w:pPr>
              <w:pStyle w:val="skn-mly2ulli"/>
              <w:numPr>
                <w:ilvl w:val="0"/>
                <w:numId w:val="12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Supported asset optimization for animation and game engine integration.</w:t>
            </w:r>
          </w:p>
          <w:p>
            <w:pPr>
              <w:pStyle w:val="skn-mly2ulli"/>
              <w:numPr>
                <w:ilvl w:val="0"/>
                <w:numId w:val="12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Prepared character files for rigging and animation pipelines.</w:t>
            </w:r>
          </w:p>
          <w:p>
            <w:pPr>
              <w:pStyle w:val="skn-mly2ulli"/>
              <w:numPr>
                <w:ilvl w:val="0"/>
                <w:numId w:val="12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Coordinated with concept artists to understand design requirements clearly.</w:t>
            </w:r>
          </w:p>
          <w:p>
            <w:pPr>
              <w:pStyle w:val="skn-mly2ulli"/>
              <w:numPr>
                <w:ilvl w:val="0"/>
                <w:numId w:val="12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Maintained organized asset libraries for easy reuse and version control.</w:t>
            </w:r>
          </w:p>
          <w:p>
            <w:pPr>
              <w:pStyle w:val="skn-mly2parent-containerright-boxsectio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500" w:lineRule="exact"/>
              <w:ind w:left="0" w:right="0"/>
              <w:rPr>
                <w:rStyle w:val="skn-mly2parent-containerright-boxsection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Education</w:t>
            </w:r>
          </w:p>
          <w:p>
            <w:pPr>
              <w:pStyle w:val="skn-mly2disp-block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10th Standard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03/2011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St. Joseph's High School</w:t>
            </w:r>
            <w:r>
              <w:rPr>
                <w:rStyle w:val="skn-mly2compfont"/>
                <w:rFonts w:ascii="Open Sans" w:eastAsia="Open Sans" w:hAnsi="Open Sans" w:cs="Open Sans"/>
              </w:rPr>
              <w:t xml:space="preserve"> - </w:t>
            </w:r>
            <w:r>
              <w:rPr>
                <w:rStyle w:val="skn-mly2compfont"/>
                <w:rFonts w:ascii="Open Sans" w:eastAsia="Open Sans" w:hAnsi="Open Sans" w:cs="Open Sans"/>
              </w:rPr>
              <w:t>Maharashtra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12th Standard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03/2013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St. Joseph's Higher Secondary School</w:t>
            </w:r>
            <w:r>
              <w:rPr>
                <w:rStyle w:val="skn-mly2compfont"/>
                <w:rFonts w:ascii="Open Sans" w:eastAsia="Open Sans" w:hAnsi="Open Sans" w:cs="Open Sans"/>
              </w:rPr>
              <w:t xml:space="preserve"> - </w:t>
            </w:r>
            <w:r>
              <w:rPr>
                <w:rStyle w:val="skn-mly2compfont"/>
                <w:rFonts w:ascii="Open Sans" w:eastAsia="Open Sans" w:hAnsi="Open Sans" w:cs="Open Sans"/>
              </w:rPr>
              <w:t>Maharashtra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Bachelor of Fine Arts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Animation and Visual Effects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04/2017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MIT Institute of Design</w:t>
            </w:r>
            <w:r>
              <w:rPr>
                <w:rStyle w:val="skn-mly2compfont"/>
                <w:rFonts w:ascii="Open Sans" w:eastAsia="Open Sans" w:hAnsi="Open Sans" w:cs="Open Sans"/>
              </w:rPr>
              <w:t xml:space="preserve"> - </w:t>
            </w:r>
            <w:r>
              <w:rPr>
                <w:rStyle w:val="skn-mly2compfont"/>
                <w:rFonts w:ascii="Open Sans" w:eastAsia="Open Sans" w:hAnsi="Open Sans" w:cs="Open Sans"/>
              </w:rPr>
              <w:t>Maharashtra</w:t>
            </w:r>
          </w:p>
          <w:p>
            <w:pPr>
              <w:pStyle w:val="skn-mly2parent-containerright-boxsectio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500" w:lineRule="exact"/>
              <w:ind w:left="0" w:right="0"/>
              <w:rPr>
                <w:rStyle w:val="skn-mly2parent-containerright-boxsection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Certifications</w:t>
            </w:r>
          </w:p>
          <w:p>
            <w:pPr>
              <w:pStyle w:val="skn-mly2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Advanced Game Art Program – MAAC India</w:t>
            </w:r>
          </w:p>
          <w:p>
            <w:pPr>
              <w:pStyle w:val="skn-mly2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Professional Character Sculpting Workshop – Frameboxx Animation</w:t>
            </w:r>
          </w:p>
          <w:p>
            <w:pPr>
              <w:pStyle w:val="skn-mly2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Autodesk Certified Professional: Maya for 3D Animation</w:t>
            </w:r>
          </w:p>
          <w:p>
            <w:pPr>
              <w:pStyle w:val="skn-mly2anyParagraph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50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ZBrush Digital Sculpting Certification – Arena Animation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Projects</w:t>
            </w:r>
          </w:p>
          <w:p>
            <w:pPr>
              <w:pStyle w:val="skn-mly2parent-containerright-boxsinglecolumn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50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Fantasy RPG Character Set, Created multiple playable and non-playable character models for a fantasy role-playing game. Focused on anatomy accuracy and texture detailing. Animated Short Film Characters, Designed and modeled main and supporting characters for a short animated film project used in film festival submissions.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Industry</w:t>
            </w:r>
          </w:p>
          <w:p>
            <w:pPr>
              <w:pStyle w:val="skn-mly2parent-containerright-boxsinglecolumn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50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Gaming and Animation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Accomplishments</w:t>
            </w:r>
          </w:p>
          <w:p>
            <w:pPr>
              <w:pStyle w:val="skn-mly2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PixelForge Studios: Delivered optimized character assets that reduced in-game rendering load by 18 percent.</w:t>
            </w:r>
          </w:p>
          <w:p>
            <w:pPr>
              <w:pStyle w:val="skn-mly2ulli"/>
              <w:numPr>
                <w:ilvl w:val="0"/>
                <w:numId w:val="17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PixelForge Studios: Recognized for maintaining visual consistency across a multi-character game project.</w:t>
            </w:r>
          </w:p>
          <w:p>
            <w:pPr>
              <w:pStyle w:val="skn-mly2ulli"/>
              <w:numPr>
                <w:ilvl w:val="0"/>
                <w:numId w:val="17"/>
              </w:numPr>
              <w:spacing w:after="50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BlueWave Animation Labs: Appreciated for fast turnaround and quality support on animation projects.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References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any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any"/>
                <w:rFonts w:ascii="Open Sans" w:eastAsia="Open Sans" w:hAnsi="Open Sans" w:cs="Open Sans"/>
                <w:color w:val="46464E"/>
                <w:sz w:val="20"/>
                <w:szCs w:val="20"/>
              </w:rPr>
              <w:t>References available upon request</w:t>
            </w:r>
          </w:p>
          <w:p>
            <w:pPr>
              <w:pStyle w:val="skn-mly2parent-containerright-boxsection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500" w:lineRule="exact"/>
              <w:ind w:left="0" w:right="0"/>
              <w:rPr>
                <w:rStyle w:val="skn-mly2parent-containerright-boxsectionnth-last-child1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sid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side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</w:tr>
    </w:tbl>
    <w:p>
      <w:pPr>
        <w:rPr>
          <w:rFonts w:ascii="Open Sans" w:eastAsia="Open Sans" w:hAnsi="Open Sans" w:cs="Open Sans"/>
          <w:color w:val="46464E"/>
          <w:sz w:val="20"/>
          <w:szCs w:val="20"/>
        </w:rPr>
      </w:pPr>
    </w:p>
    <w:sectPr>
      <w:headerReference w:type="default" r:id="rId8"/>
      <w:pgSz w:w="12240" w:h="15840"/>
      <w:pgMar w:top="0" w:right="0" w:bottom="50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Roboto Slab">
    <w:charset w:val="00"/>
    <w:family w:val="auto"/>
    <w:pitch w:val="default"/>
    <w:embedRegular r:id="rId1" w:fontKey="{17E1BE5B-D0F3-47CC-9589-17447AC5F846}"/>
    <w:embedBold r:id="rId2" w:fontKey="{03B0C7D6-22B7-412F-B0AF-DD2F8915942F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13E37E5D-CEE7-46F8-987F-81131AE7B636}"/>
    <w:embedBold r:id="rId4" w:fontKey="{ACC0EA72-7A20-40F7-A906-12FF8B27E873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32pt;height:11in;margin-top:0;margin-left:0;mso-position-horizontal-relative:page;mso-position-vertical-relative:page;position:absolute;z-index:-251658240" o:allowincell="f" fillcolor="#faedde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2pagesize">
    <w:name w:val="skn-mly2_pagesize"/>
    <w:basedOn w:val="Normal"/>
  </w:style>
  <w:style w:type="character" w:customStyle="1" w:styleId="skn-mly2topsectionsection">
    <w:name w:val="skn-mly2_topsection_section"/>
    <w:basedOn w:val="DefaultParagraphFont"/>
    <w:rPr>
      <w:bdr w:val="none" w:sz="0" w:space="0" w:color="auto"/>
    </w:rPr>
  </w:style>
  <w:style w:type="paragraph" w:customStyle="1" w:styleId="skn-mly2top-boxfirstparagraphparagraph">
    <w:name w:val="skn-mly2_top-box_firstparagraph_paragraph"/>
    <w:basedOn w:val="Normal"/>
  </w:style>
  <w:style w:type="paragraph" w:customStyle="1" w:styleId="skn-mly2name">
    <w:name w:val="skn-mly2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25" w:color="auto"/>
      </w:pBdr>
      <w:spacing w:line="1080" w:lineRule="atLeast"/>
    </w:pPr>
    <w:rPr>
      <w:rFonts w:ascii="Roboto Slab" w:eastAsia="Roboto Slab" w:hAnsi="Roboto Slab" w:cs="Roboto Slab"/>
      <w:b/>
      <w:bCs/>
      <w:caps/>
      <w:color w:val="EEF0F1"/>
      <w:sz w:val="82"/>
      <w:szCs w:val="82"/>
    </w:rPr>
  </w:style>
  <w:style w:type="character" w:customStyle="1" w:styleId="skn-mly2any">
    <w:name w:val="skn-mly2_any"/>
    <w:basedOn w:val="DefaultParagraphFont"/>
  </w:style>
  <w:style w:type="paragraph" w:customStyle="1" w:styleId="skn-mly2txt-bold">
    <w:name w:val="skn-mly2_txt-bold"/>
    <w:basedOn w:val="Normal"/>
    <w:rPr>
      <w:b/>
      <w:bCs/>
    </w:rPr>
  </w:style>
  <w:style w:type="character" w:customStyle="1" w:styleId="skn-mly2emptycell">
    <w:name w:val="skn-mly2_emptycell"/>
    <w:basedOn w:val="DefaultParagraphFont"/>
  </w:style>
  <w:style w:type="paragraph" w:customStyle="1" w:styleId="skn-mly2emptycellParagraph">
    <w:name w:val="skn-mly2_emptycell Paragraph"/>
    <w:basedOn w:val="Normal"/>
  </w:style>
  <w:style w:type="table" w:customStyle="1" w:styleId="skn-mly2topsection">
    <w:name w:val="skn-mly2_topsection"/>
    <w:basedOn w:val="TableNormal"/>
    <w:tblPr/>
  </w:style>
  <w:style w:type="character" w:customStyle="1" w:styleId="skn-mly2sidecell">
    <w:name w:val="skn-mly2_sidecell"/>
    <w:basedOn w:val="DefaultParagraphFont"/>
  </w:style>
  <w:style w:type="character" w:customStyle="1" w:styleId="skn-mly2parent-containerleft-box">
    <w:name w:val="skn-mly2_parent-container_left-box"/>
    <w:basedOn w:val="DefaultParagraphFont"/>
  </w:style>
  <w:style w:type="paragraph" w:customStyle="1" w:styleId="skn-mly2left-boxsectionnth-child1notsectionpict">
    <w:name w:val="skn-mly2_left-box_section_nth-child(1)_not(.section_pict)"/>
    <w:basedOn w:val="Normal"/>
  </w:style>
  <w:style w:type="paragraph" w:customStyle="1" w:styleId="skn-mly2heading">
    <w:name w:val="skn-mly2_heading"/>
    <w:basedOn w:val="Normal"/>
    <w:pPr>
      <w:pBdr>
        <w:bottom w:val="none" w:sz="0" w:space="5" w:color="auto"/>
      </w:pBdr>
    </w:pPr>
  </w:style>
  <w:style w:type="paragraph" w:customStyle="1" w:styleId="skn-mly2sectiontitle">
    <w:name w:val="skn-mly2_sectiontitle"/>
    <w:basedOn w:val="Normal"/>
    <w:pPr>
      <w:spacing w:line="280" w:lineRule="atLeast"/>
    </w:pPr>
    <w:rPr>
      <w:rFonts w:ascii="Roboto Slab" w:eastAsia="Roboto Slab" w:hAnsi="Roboto Slab" w:cs="Roboto Slab"/>
      <w:b/>
      <w:bCs/>
      <w:caps/>
      <w:color w:val="000000"/>
      <w:spacing w:val="10"/>
      <w:sz w:val="24"/>
      <w:szCs w:val="24"/>
    </w:rPr>
  </w:style>
  <w:style w:type="paragraph" w:customStyle="1" w:styleId="skn-mly2firstparagraphparagraph">
    <w:name w:val="skn-mly2_firstparagraph_paragraph"/>
    <w:basedOn w:val="Normal"/>
  </w:style>
  <w:style w:type="character" w:customStyle="1" w:styleId="skn-mly2addressicon-gap1">
    <w:name w:val="skn-mly2_address_icon-gap1"/>
    <w:basedOn w:val="DefaultParagraphFont"/>
  </w:style>
  <w:style w:type="character" w:customStyle="1" w:styleId="skn-mly2addressicon-svg">
    <w:name w:val="skn-mly2_address_icon-svg"/>
    <w:basedOn w:val="DefaultParagraphFont"/>
  </w:style>
  <w:style w:type="character" w:customStyle="1" w:styleId="skn-mly2addressicon-gap">
    <w:name w:val="skn-mly2_address_icon-gap"/>
    <w:basedOn w:val="DefaultParagraphFont"/>
  </w:style>
  <w:style w:type="character" w:customStyle="1" w:styleId="skn-mly2addressico-txt">
    <w:name w:val="skn-mly2_address_ico-txt"/>
    <w:basedOn w:val="DefaultParagraphFont"/>
  </w:style>
  <w:style w:type="table" w:customStyle="1" w:styleId="skn-mly2word-break">
    <w:name w:val="skn-mly2_word-break"/>
    <w:basedOn w:val="TableNormal"/>
    <w:tblPr/>
  </w:style>
  <w:style w:type="character" w:customStyle="1" w:styleId="skn-mly2left-boxsectionnth-child1notsectionpictCharacter">
    <w:name w:val="skn-mly2_left-box_section_nth-child(1)_not(.section_pict) Character"/>
    <w:basedOn w:val="DefaultParagraphFont"/>
  </w:style>
  <w:style w:type="paragraph" w:customStyle="1" w:styleId="skn-mly2sectionnth-last-child1">
    <w:name w:val="skn-mly2_section_nth-last-child(1)"/>
    <w:basedOn w:val="Normal"/>
  </w:style>
  <w:style w:type="paragraph" w:customStyle="1" w:styleId="skn-mly2ulli">
    <w:name w:val="skn-mly2_ul_li"/>
    <w:basedOn w:val="Normal"/>
  </w:style>
  <w:style w:type="paragraph" w:customStyle="1" w:styleId="skn-mly2anyParagraph">
    <w:name w:val="skn-mly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2cmn-secparagraph">
    <w:name w:val="skn-mly2_cmn-sec_paragraph"/>
    <w:basedOn w:val="Normal"/>
  </w:style>
  <w:style w:type="paragraph" w:customStyle="1" w:styleId="skn-mly2sidecellParagraph">
    <w:name w:val="skn-mly2_sidecell Paragraph"/>
    <w:basedOn w:val="Normal"/>
  </w:style>
  <w:style w:type="character" w:customStyle="1" w:styleId="skn-mly2parent-containerright-box">
    <w:name w:val="skn-mly2_parent-container_right-box"/>
    <w:basedOn w:val="DefaultParagraphFont"/>
  </w:style>
  <w:style w:type="paragraph" w:customStyle="1" w:styleId="skn-mly2parent-containerright-boxsection">
    <w:name w:val="skn-mly2_parent-container_right-box_section"/>
    <w:basedOn w:val="Normal"/>
  </w:style>
  <w:style w:type="character" w:customStyle="1" w:styleId="skn-mly2parent-containerright-boxsectionCharacter">
    <w:name w:val="skn-mly2_parent-container_right-box_section Character"/>
    <w:basedOn w:val="DefaultParagraphFont"/>
  </w:style>
  <w:style w:type="paragraph" w:customStyle="1" w:styleId="skn-mly2parent-containerright-boxsinglecolumn">
    <w:name w:val="skn-mly2_parent-container_right-box_singlecolumn"/>
    <w:basedOn w:val="Normal"/>
  </w:style>
  <w:style w:type="paragraph" w:customStyle="1" w:styleId="skn-mly2sectionparagraphfirstparagraphpspcdiv">
    <w:name w:val="skn-mly2_section_paragraph_firstparagraph_pspcdiv"/>
    <w:basedOn w:val="Normal"/>
    <w:rPr>
      <w:vanish/>
    </w:rPr>
  </w:style>
  <w:style w:type="paragraph" w:customStyle="1" w:styleId="skn-mly2disp-block">
    <w:name w:val="skn-mly2_disp-block"/>
    <w:basedOn w:val="Normal"/>
  </w:style>
  <w:style w:type="character" w:customStyle="1" w:styleId="skn-mly2txt-boldCharacter">
    <w:name w:val="skn-mly2_txt-bold Character"/>
    <w:basedOn w:val="DefaultParagraphFont"/>
    <w:rPr>
      <w:b/>
      <w:bCs/>
    </w:rPr>
  </w:style>
  <w:style w:type="paragraph" w:customStyle="1" w:styleId="skn-mly2jobline">
    <w:name w:val="skn-mly2_jobline"/>
    <w:basedOn w:val="Normal"/>
  </w:style>
  <w:style w:type="paragraph" w:customStyle="1" w:styleId="skn-mly2paragraph">
    <w:name w:val="skn-mly2_paragraph"/>
    <w:basedOn w:val="Normal"/>
    <w:pPr>
      <w:pBdr>
        <w:left w:val="none" w:sz="0" w:space="15" w:color="auto"/>
      </w:pBdr>
    </w:pPr>
  </w:style>
  <w:style w:type="character" w:customStyle="1" w:styleId="skn-mly2compfont">
    <w:name w:val="skn-mly2_compfont"/>
    <w:basedOn w:val="DefaultParagraphFont"/>
    <w:rPr>
      <w:color w:val="000000"/>
      <w:sz w:val="22"/>
      <w:szCs w:val="22"/>
    </w:rPr>
  </w:style>
  <w:style w:type="paragraph" w:customStyle="1" w:styleId="skn-mly2parent-containerright-boxsectionnth-last-child1">
    <w:name w:val="skn-mly2_parent-container_right-box &gt; section_nth-last-child(1)"/>
    <w:basedOn w:val="Normal"/>
  </w:style>
  <w:style w:type="character" w:customStyle="1" w:styleId="skn-mly2parent-containerright-boxsectionnth-last-child1Character">
    <w:name w:val="skn-mly2_parent-container_right-box &gt; section_nth-last-child(1) Character"/>
    <w:basedOn w:val="DefaultParagraphFont"/>
  </w:style>
  <w:style w:type="table" w:customStyle="1" w:styleId="skn-mly2parent-container">
    <w:name w:val="skn-mly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Malhotra</dc:title>
  <cp:revision>0</cp:revision>
</cp:coreProperties>
</file>