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720"/>
        <w:gridCol w:w="57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hidden/>
          <w:tblCellSpacing w:w="0" w:type="dxa"/>
        </w:trPr>
        <w:tc>
          <w:tcPr>
            <w:tcW w:w="5720" w:type="dxa"/>
            <w:tcBorders>
              <w:top w:val="single" w:sz="40" w:space="0" w:color="C0E6E0"/>
              <w:bottom w:val="single" w:sz="40" w:space="0" w:color="C0E6E0"/>
            </w:tcBorders>
            <w:shd w:val="clear" w:color="auto" w:fill="61C1B1"/>
            <w:noWrap w:val="0"/>
            <w:tcMar>
              <w:top w:w="46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txt-bold"/>
              <w:pBdr>
                <w:top w:val="none" w:sz="0" w:space="0" w:color="auto"/>
                <w:left w:val="none" w:sz="0" w:space="19" w:color="auto"/>
                <w:bottom w:val="none" w:sz="0" w:space="0" w:color="auto"/>
                <w:right w:val="none" w:sz="0" w:space="0" w:color="auto"/>
              </w:pBdr>
              <w:spacing w:before="0" w:after="0" w:line="54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Ananya</w:t>
            </w:r>
            <w:r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Iyer</w:t>
            </w:r>
          </w:p>
          <w:p>
            <w:pPr>
              <w:pStyle w:val="txt-bo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3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30"/>
              </w:rPr>
              <w:t>Business Planning Manager</w:t>
            </w:r>
          </w:p>
          <w:p>
            <w:pPr>
              <w:pStyle w:val="top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0" w:lineRule="atLeast"/>
              <w:ind w:left="0" w:right="0"/>
              <w:textAlignment w:val="auto"/>
              <w:rPr>
                <w:rStyle w:val="top-sectionleft-box"/>
                <w:rFonts w:ascii="Open Sans" w:eastAsia="Open Sans" w:hAnsi="Open Sans" w:cs="Open Sans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</w:p>
        </w:tc>
        <w:tc>
          <w:tcPr>
            <w:tcW w:w="5720" w:type="dxa"/>
            <w:tcBorders>
              <w:top w:val="single" w:sz="40" w:space="0" w:color="C0E6E0"/>
              <w:bottom w:val="single" w:sz="40" w:space="0" w:color="C0E6E0"/>
            </w:tcBorders>
            <w:shd w:val="clear" w:color="auto" w:fill="FFFFFF"/>
            <w:noWrap w:val="0"/>
            <w:tcMar>
              <w:top w:w="44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cntc-secaddressdiv"/>
              <w:pBdr>
                <w:top w:val="none" w:sz="0" w:space="0" w:color="auto"/>
                <w:left w:val="none" w:sz="0" w:space="11" w:color="auto"/>
                <w:bottom w:val="none" w:sz="0" w:space="0" w:color="auto"/>
                <w:right w:val="none" w:sz="0" w:space="17" w:color="auto"/>
              </w:pBdr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Phone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+91 98765 43210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Email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ananya.iyer@example.com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Address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Chennai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,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Tamil Nadu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600018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nth-last-child1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color w:val="000000"/>
                <w:sz w:val="20"/>
                <w:szCs w:val="20"/>
              </w:rPr>
              <w:t>Date of Birth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color w:val="000000"/>
                <w:sz w:val="20"/>
                <w:szCs w:val="20"/>
              </w:rPr>
              <w:t>22 August 1989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4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Professional Summary</w:t>
            </w:r>
          </w:p>
        </w:tc>
      </w:tr>
    </w:tbl>
    <w:p>
      <w:pPr>
        <w:pStyle w:val="summary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Strategic business planner with expertise in aligning financial goals and strategic priorities, adept at market analysis and performance tracking. Proven ability in cross-functional coordination and process improvement to enhance decision-making. Seeking to leverage skills as a Business Planning Manager to drive growth and efficiency within a dynamic organization.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7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Skills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20"/>
        <w:gridCol w:w="5520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Business Planning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Strategic Analysis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Budgeting and Forecasting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Financial Modeling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Performance Tracking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MIS Reporting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Cross-functional Coordination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Market Analysis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Process Improvement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Management Reporting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6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Experience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Business Planning Manager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Orion Technologies India Pvt Ltd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Chennai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Tamil Nadu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April 2020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Present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Led annual business planning cycles aligning revenue targets, cost structures, and strategic priorities.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Prepared monthly and quarterly MIS reports for senior management decision making.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Coordinated with finance and sales teams to finalize budgets and rolling forecasts.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Analyzed business performance trends and highlighted gaps against planned targets.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Supported leadership with scenario analysis and financial impact assessments.</w:t>
      </w:r>
    </w:p>
    <w:p>
      <w:pPr>
        <w:pStyle w:val="expr-secli"/>
        <w:numPr>
          <w:ilvl w:val="0"/>
          <w:numId w:val="11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Improved planning processes to enhance accuracy and reporting turnaround time.</w:t>
      </w:r>
    </w:p>
    <w:p>
      <w:pPr>
        <w:pStyle w:val="linth-last-child1"/>
        <w:numPr>
          <w:ilvl w:val="0"/>
          <w:numId w:val="11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Worked closely with department heads to track initiatives and corrective actions.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Senior Business Planning Analyst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Nexa Industrial Solutions Ltd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Coimbatore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Tamil Nadu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January 2016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March 2020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Supported corporate planning activities including budgeting, forecasting, and performance reviews.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Developed financial models to evaluate new business initiatives and expansion plans.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Tracked key performance indicators and prepared dashboards for management reviews.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Collaborated with operations teams to understand cost drivers and efficiency gaps.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Assisted in preparation of annual operating plans and strategic review presentations.</w:t>
      </w:r>
    </w:p>
    <w:p>
      <w:pPr>
        <w:pStyle w:val="expr-secli"/>
        <w:numPr>
          <w:ilvl w:val="0"/>
          <w:numId w:val="12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Maintained planning documentation and ensured data consistency across departments.</w:t>
      </w:r>
    </w:p>
    <w:p>
      <w:pPr>
        <w:pStyle w:val="linth-last-child1"/>
        <w:numPr>
          <w:ilvl w:val="0"/>
          <w:numId w:val="12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Provided analytical support during leadership reviews and business updates.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8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44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Education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10th Standard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St. Mary's Matriculation School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span"/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Tamil Nadu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Mar 2005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12th Standard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St. Mary's Matriculation School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span"/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Tamil Nadu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Mar 2007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Bachelor of Commerce</w:t>
      </w: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 xml:space="preserve"> in </w:t>
      </w: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Accounting and Finance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Loyola College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60" w:lineRule="atLeast"/>
        <w:ind w:left="0" w:right="0"/>
        <w:textAlignment w:val="auto"/>
        <w:rPr>
          <w:rStyle w:val="span"/>
          <w:rFonts w:ascii="Open Sans" w:eastAsia="Open Sans" w:hAnsi="Open Sans" w:cs="Open Sans"/>
          <w:color w:val="2C2C2C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Tamil Nadu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txt-itl"/>
          <w:rFonts w:ascii="Open Sans" w:eastAsia="Open Sans" w:hAnsi="Open Sans" w:cs="Open Sans"/>
          <w:i/>
          <w:iCs/>
          <w:color w:val="2C2C2C"/>
          <w:sz w:val="20"/>
          <w:szCs w:val="20"/>
        </w:rPr>
        <w:t>Apr 2010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0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6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Certifications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19"/>
        <w:gridCol w:w="5521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Financial Planning and Analysis Program, IIM Kozhikode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Advanced Excel for Business Professionals, NIIT India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Certified Management Accountant Preparation, ICMAI India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Business Analytics Certification, NASSCOM FutureSkills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Projects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Annual Operating Plan Implementation, Supported end-to-end planning and monitoring of annual operating plan across multiple business units. Performance Dashboard Development, Developed management dashboards to track financial and operational performance metrics.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6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Industry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Corporate Strategy and Business Planning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38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Accomplishments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Orion Technologies India Pvt Ltd, Improved forecast accuracy by aligning planning assumptions with real-time performance data.</w:t>
      </w:r>
    </w:p>
    <w:p>
      <w:pPr>
        <w:pStyle w:val="ulli"/>
        <w:numPr>
          <w:ilvl w:val="0"/>
          <w:numId w:val="17"/>
        </w:numPr>
        <w:spacing w:after="10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Orion Technologies India Pvt Ltd, Recognized for timely delivery of leadership planning reports during annual review cycles.</w:t>
      </w:r>
    </w:p>
    <w:p>
      <w:pPr>
        <w:pStyle w:val="linth-last-child1"/>
        <w:numPr>
          <w:ilvl w:val="0"/>
          <w:numId w:val="17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t>Nexa Industrial Solutions Ltd, Appreciated for building reliable financial models supporting expansion decisions.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8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References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Style w:val="sectionrefrencerefpara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18"/>
        <w:gridCol w:w="297"/>
        <w:gridCol w:w="5506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  <w:t>References available upon request</w:t>
            </w:r>
          </w:p>
        </w:tc>
        <w:tc>
          <w:tcPr>
            <w:tcW w:w="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1">
    <w:name w:val="document_skn-slo1"/>
    <w:basedOn w:val="Normal"/>
    <w:pPr>
      <w:spacing w:line="260" w:lineRule="atLeast"/>
    </w:pPr>
    <w:rPr>
      <w:color w:val="2C2C2C"/>
    </w:rPr>
  </w:style>
  <w:style w:type="character" w:customStyle="1" w:styleId="top-sectionleft-box">
    <w:name w:val="top-section_left-box"/>
    <w:basedOn w:val="DefaultParagraphFont"/>
    <w:rPr>
      <w:color w:val="FFFFFF"/>
      <w:shd w:val="clear" w:color="auto" w:fill="61C1B1"/>
    </w:rPr>
  </w:style>
  <w:style w:type="paragraph" w:customStyle="1" w:styleId="name-secsection">
    <w:name w:val="name-sec_section"/>
    <w:basedOn w:val="Normal"/>
    <w:pPr>
      <w:pBdr>
        <w:bottom w:val="none" w:sz="0" w:space="0" w:color="auto"/>
      </w:pBdr>
    </w:pPr>
  </w:style>
  <w:style w:type="paragraph" w:customStyle="1" w:styleId="firstparagraph">
    <w:name w:val="firstparagraph"/>
    <w:basedOn w:val="Normal"/>
  </w:style>
  <w:style w:type="paragraph" w:customStyle="1" w:styleId="txt-bold">
    <w:name w:val="txt-bold"/>
    <w:basedOn w:val="Normal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top-sectionleft-boxParagraph">
    <w:name w:val="top-section_left-box Paragraph"/>
    <w:basedOn w:val="Normal"/>
    <w:pPr>
      <w:pBdr>
        <w:top w:val="single" w:sz="40" w:space="23" w:color="61C1B1"/>
        <w:bottom w:val="single" w:sz="40" w:space="22" w:color="61C1B1"/>
      </w:pBdr>
      <w:shd w:val="clear" w:color="auto" w:fill="61C1B1"/>
      <w:jc w:val="left"/>
    </w:pPr>
    <w:rPr>
      <w:color w:val="FFFFFF"/>
      <w:shd w:val="clear" w:color="auto" w:fill="61C1B1"/>
    </w:rPr>
  </w:style>
  <w:style w:type="character" w:customStyle="1" w:styleId="top-sectionright-box">
    <w:name w:val="top-section_right-box"/>
    <w:basedOn w:val="DefaultParagraphFont"/>
    <w:rPr>
      <w:shd w:val="clear" w:color="auto" w:fill="FFFFFF"/>
    </w:rPr>
  </w:style>
  <w:style w:type="paragraph" w:customStyle="1" w:styleId="cntc-secsection">
    <w:name w:val="cntc-sec_section"/>
    <w:basedOn w:val="Normal"/>
    <w:pPr>
      <w:pBdr>
        <w:left w:val="none" w:sz="0" w:space="11" w:color="auto"/>
        <w:bottom w:val="none" w:sz="0" w:space="0" w:color="auto"/>
        <w:right w:val="none" w:sz="0" w:space="17" w:color="auto"/>
      </w:pBdr>
      <w:spacing w:line="260" w:lineRule="atLeast"/>
    </w:pPr>
  </w:style>
  <w:style w:type="paragraph" w:customStyle="1" w:styleId="address">
    <w:name w:val="address"/>
    <w:basedOn w:val="Normal"/>
    <w:rPr>
      <w:rFonts w:ascii="Arimo" w:eastAsia="Arimo" w:hAnsi="Arimo" w:cs="Arimo"/>
    </w:rPr>
  </w:style>
  <w:style w:type="paragraph" w:customStyle="1" w:styleId="cntc-secaddressdiv">
    <w:name w:val="cntc-sec_address_div"/>
    <w:basedOn w:val="Normal"/>
    <w:rPr>
      <w:color w:val="000000"/>
    </w:rPr>
  </w:style>
  <w:style w:type="character" w:customStyle="1" w:styleId="txt-boldCharacter">
    <w:name w:val="txt-bold Character"/>
    <w:basedOn w:val="DefaultParagraphFont"/>
    <w:rPr>
      <w:b/>
      <w:bCs/>
    </w:rPr>
  </w:style>
  <w:style w:type="paragraph" w:customStyle="1" w:styleId="cntc-secaddressdivnth-last-child1">
    <w:name w:val="cntc-sec_address_div_nth-last-child(1)"/>
    <w:basedOn w:val="Normal"/>
  </w:style>
  <w:style w:type="paragraph" w:customStyle="1" w:styleId="cntc-secaddressdivnth-last-child1gap-div">
    <w:name w:val="cntc-sec_address_div_nth-last-child(1)_gap-div"/>
    <w:basedOn w:val="Normal"/>
    <w:rPr>
      <w:vanish/>
    </w:rPr>
  </w:style>
  <w:style w:type="table" w:customStyle="1" w:styleId="top-section">
    <w:name w:val="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ashed-line">
    <w:name w:val="dashed-line"/>
    <w:basedOn w:val="Normal"/>
    <w:pPr>
      <w:spacing w:line="14" w:lineRule="atLeast"/>
    </w:pPr>
    <w:rPr>
      <w:sz w:val="20"/>
      <w:szCs w:val="20"/>
    </w:rPr>
  </w:style>
  <w:style w:type="character" w:customStyle="1" w:styleId="sectiontitle">
    <w:name w:val="sectiontitle"/>
    <w:basedOn w:val="DefaultParagraphFont"/>
    <w:rPr>
      <w:sz w:val="24"/>
      <w:szCs w:val="24"/>
      <w:shd w:val="clear" w:color="auto" w:fill="FFFFFF"/>
    </w:rPr>
  </w:style>
  <w:style w:type="paragraph" w:customStyle="1" w:styleId="sectiontitleParagraph">
    <w:name w:val="sectiontitle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3" w:color="auto"/>
      </w:pBdr>
      <w:shd w:val="clear" w:color="auto" w:fill="FFFFFF"/>
      <w:spacing w:line="280" w:lineRule="atLeast"/>
    </w:pPr>
    <w:rPr>
      <w:sz w:val="24"/>
      <w:szCs w:val="24"/>
      <w:shd w:val="clear" w:color="auto" w:fill="FFFFFF"/>
    </w:rPr>
  </w:style>
  <w:style w:type="table" w:customStyle="1" w:styleId="heading">
    <w:name w:val="heading"/>
    <w:basedOn w:val="TableNormal"/>
    <w:tblPr/>
  </w:style>
  <w:style w:type="paragraph" w:customStyle="1" w:styleId="summaryheadinggap-div">
    <w:name w:val="summary_heading + gap-div"/>
    <w:basedOn w:val="Normal"/>
    <w:pPr>
      <w:spacing w:line="160" w:lineRule="atLeast"/>
    </w:pPr>
  </w:style>
  <w:style w:type="paragraph" w:customStyle="1" w:styleId="summarysinglecolumn">
    <w:name w:val="summary_singlecolumn"/>
    <w:basedOn w:val="Normal"/>
    <w:rPr>
      <w:rFonts w:ascii="Arimo" w:eastAsia="Arimo" w:hAnsi="Arimo" w:cs="Arimo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gap-div">
    <w:name w:val="gap-div"/>
    <w:basedOn w:val="Normal"/>
    <w:pPr>
      <w:spacing w:line="240" w:lineRule="atLeast"/>
    </w:pPr>
    <w:rPr>
      <w:sz w:val="2"/>
      <w:szCs w:val="2"/>
    </w:rPr>
  </w:style>
  <w:style w:type="paragraph" w:customStyle="1" w:styleId="headinggap-div">
    <w:name w:val="heading + gap-div"/>
    <w:basedOn w:val="Normal"/>
    <w:pPr>
      <w:spacing w:line="280" w:lineRule="atLeast"/>
    </w:pPr>
  </w:style>
  <w:style w:type="paragraph" w:customStyle="1" w:styleId="two-col-list-wrapperparagraph">
    <w:name w:val="two-col-list-wrapper_paragraph"/>
    <w:basedOn w:val="Normal"/>
  </w:style>
  <w:style w:type="paragraph" w:customStyle="1" w:styleId="singlecolumn">
    <w:name w:val="singlecolumn"/>
    <w:basedOn w:val="Normal"/>
  </w:style>
  <w:style w:type="paragraph" w:customStyle="1" w:styleId="two-col-list-wrapperliasposeli">
    <w:name w:val="two-col-list-wrapper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addedline">
    <w:name w:val="paddedline"/>
    <w:basedOn w:val="Normal"/>
  </w:style>
  <w:style w:type="character" w:customStyle="1" w:styleId="txt-itl">
    <w:name w:val="txt-itl"/>
    <w:basedOn w:val="DefaultParagraphFont"/>
    <w:rPr>
      <w:i/>
      <w:iCs/>
    </w:rPr>
  </w:style>
  <w:style w:type="paragraph" w:customStyle="1" w:styleId="expr-secli">
    <w:name w:val="expr-sec_li"/>
    <w:basedOn w:val="Normal"/>
    <w:rPr>
      <w:rFonts w:ascii="Arimo" w:eastAsia="Arimo" w:hAnsi="Arimo" w:cs="Arimo"/>
    </w:rPr>
  </w:style>
  <w:style w:type="paragraph" w:customStyle="1" w:styleId="linth-last-child1">
    <w:name w:val="li_nth-last-child(1)"/>
    <w:basedOn w:val="Normal"/>
  </w:style>
  <w:style w:type="paragraph" w:customStyle="1" w:styleId="paragraph">
    <w:name w:val="paragraph"/>
    <w:basedOn w:val="Normal"/>
  </w:style>
  <w:style w:type="paragraph" w:customStyle="1" w:styleId="disp-block">
    <w:name w:val="disp-block"/>
    <w:basedOn w:val="Normal"/>
  </w:style>
  <w:style w:type="paragraph" w:customStyle="1" w:styleId="ulli">
    <w:name w:val="ul_li"/>
    <w:basedOn w:val="Normal"/>
    <w:pPr>
      <w:pBdr>
        <w:left w:val="none" w:sz="0" w:space="7" w:color="auto"/>
      </w:pBdr>
    </w:pPr>
  </w:style>
  <w:style w:type="character" w:customStyle="1" w:styleId="sectionrefrenceparagraph">
    <w:name w:val="section_refrence_paragraph"/>
    <w:basedOn w:val="DefaultParagraphFont"/>
  </w:style>
  <w:style w:type="table" w:customStyle="1" w:styleId="sectionrefrencerefparatable">
    <w:name w:val="section_refrence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Iyer</dc:title>
  <cp:revision>0</cp:revision>
</cp:coreProperties>
</file>