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firstsection"/>
        <w:tblW w:w="0" w:type="auto"/>
        <w:tblCellSpacing w:w="0" w:type="dxa"/>
        <w:tblLayout w:type="fixed"/>
        <w:tblCellMar>
          <w:top w:w="0" w:type="dxa"/>
          <w:left w:w="0" w:type="dxa"/>
          <w:bottom w:w="0" w:type="dxa"/>
          <w:right w:w="0" w:type="dxa"/>
        </w:tblCellMar>
        <w:tblLook w:val="05E0"/>
      </w:tblPr>
      <w:tblGrid>
        <w:gridCol w:w="4480"/>
        <w:gridCol w:w="61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80" w:type="dxa"/>
            <w:tcMar>
              <w:top w:w="0" w:type="dxa"/>
              <w:left w:w="0" w:type="dxa"/>
              <w:bottom w:w="20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40"/>
                <w:szCs w:val="40"/>
              </w:rPr>
              <w:t>Rohit</w:t>
            </w:r>
            <w:r>
              <w:rPr>
                <w:rStyle w:val="txt-bold"/>
                <w:rFonts w:ascii="Open Sans" w:eastAsia="Open Sans" w:hAnsi="Open Sans" w:cs="Open Sans"/>
                <w:b/>
                <w:bCs/>
                <w:color w:val="050505"/>
                <w:sz w:val="40"/>
                <w:szCs w:val="40"/>
                <w:bdr w:val="none" w:sz="0" w:space="0" w:color="auto"/>
                <w:vertAlign w:val="baseline"/>
              </w:rPr>
              <w:t xml:space="preserve"> </w:t>
            </w:r>
            <w:r>
              <w:rPr>
                <w:rStyle w:val="span"/>
                <w:rFonts w:ascii="Open Sans" w:eastAsia="Open Sans" w:hAnsi="Open Sans" w:cs="Open Sans"/>
                <w:b/>
                <w:bCs/>
                <w:color w:val="050505"/>
                <w:sz w:val="40"/>
                <w:szCs w:val="40"/>
              </w:rPr>
              <w:t>Kulkarni</w:t>
            </w:r>
          </w:p>
        </w:tc>
        <w:tc>
          <w:tcPr>
            <w:tcW w:w="6100" w:type="dxa"/>
            <w:tcMar>
              <w:top w:w="0" w:type="dxa"/>
              <w:left w:w="240" w:type="dxa"/>
              <w:bottom w:w="200" w:type="dxa"/>
              <w:right w:w="0" w:type="dxa"/>
            </w:tcMar>
            <w:vAlign w:val="bottom"/>
            <w:hideMark/>
          </w:tcPr>
          <w:p>
            <w:pPr>
              <w:jc w:val="right"/>
              <w:rPr>
                <w:rStyle w:val="txt-bold"/>
                <w:rFonts w:ascii="Open Sans" w:eastAsia="Open Sans" w:hAnsi="Open Sans" w:cs="Open Sans"/>
                <w:b/>
                <w:bCs/>
                <w:color w:val="050505"/>
                <w:sz w:val="40"/>
                <w:szCs w:val="40"/>
                <w:bdr w:val="none" w:sz="0" w:space="0" w:color="auto"/>
                <w:vertAlign w:val="baseline"/>
              </w:rPr>
            </w:pPr>
            <w:r>
              <w:rPr>
                <w:rStyle w:val="span"/>
                <w:rFonts w:ascii="Open Sans" w:eastAsia="Open Sans" w:hAnsi="Open Sans" w:cs="Open Sans"/>
                <w:b/>
                <w:bCs/>
                <w:color w:val="050505"/>
                <w:spacing w:val="23"/>
              </w:rPr>
              <w:t>Business Intelligence Technical Lead</w:t>
            </w:r>
          </w:p>
        </w:tc>
      </w:tr>
    </w:tbl>
    <w:p>
      <w:pPr>
        <w:rPr>
          <w:vanish/>
        </w:rPr>
      </w:pPr>
    </w:p>
    <w:tbl>
      <w:tblPr>
        <w:tblStyle w:val="cntc-sec"/>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1760" w:type="dxa"/>
            <w:tcBorders>
              <w:top w:val="single" w:sz="8" w:space="0" w:color="E18926"/>
              <w:bottom w:val="single" w:sz="8" w:space="0" w:color="E18926"/>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60" w:lineRule="atLeast"/>
              <w:ind w:left="600" w:right="600"/>
              <w:rPr>
                <w:rStyle w:val="skn-slo5mid-sectionmiddle-boxcntc-secparagraph"/>
                <w:rFonts w:ascii="Open Sans" w:eastAsia="Open Sans" w:hAnsi="Open Sans" w:cs="Open Sans"/>
                <w:color w:val="050505"/>
                <w:sz w:val="20"/>
                <w:szCs w:val="20"/>
                <w:bdr w:val="none" w:sz="0" w:space="0" w:color="auto"/>
                <w:vertAlign w:val="baseline"/>
              </w:rPr>
            </w:pP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+91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98765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43210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82597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rohit.kulkarni@example.com</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82597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Pune</w:t>
            </w:r>
            <w:r>
              <w:rPr>
                <w:rStyle w:val="addressadd-detailsspan"/>
                <w:rFonts w:ascii="Open Sans" w:eastAsia="Open Sans" w:hAnsi="Open Sans" w:cs="Open Sans"/>
                <w:sz w:val="20"/>
                <w:szCs w:val="20"/>
              </w:rPr>
              <w: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Maharashtra</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411045</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60288" behindDoc="0" locked="0" layoutInCell="1" allowOverlap="1">
                  <wp:simplePos x="0" y="0"/>
                  <wp:positionH relativeFrom="character">
                    <wp:posOffset>0</wp:posOffset>
                  </wp:positionH>
                  <wp:positionV relativeFrom="line">
                    <wp:posOffset>82597</wp:posOffset>
                  </wp:positionV>
                  <wp:extent cx="127463"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18</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August</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1987</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xml:space="preserve"> </w:t>
            </w:r>
          </w:p>
        </w:tc>
      </w:tr>
    </w:tbl>
    <w:p>
      <w:pPr>
        <w:rPr>
          <w:vanish/>
        </w:rPr>
      </w:pPr>
    </w:p>
    <w:tbl>
      <w:tblPr>
        <w:tblStyle w:val="parent-container1left-box"/>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8800" w:type="dxa"/>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Open Sans" w:eastAsia="Open Sans" w:hAnsi="Open Sans" w:cs="Open Sans"/>
                <w:color w:val="050505"/>
                <w:sz w:val="8"/>
                <w:szCs w:val="8"/>
                <w:bdr w:val="none" w:sz="0" w:space="0" w:color="auto"/>
                <w:vertAlign w:val="baseline"/>
              </w:rPr>
            </w:pPr>
            <w:r>
              <w:rPr>
                <w:rStyle w:val="parent-container1left-boxsumm-sec"/>
                <w:rFonts w:ascii="Open Sans" w:eastAsia="Open Sans" w:hAnsi="Open Sans" w:cs="Open Sans"/>
                <w:color w:val="050505"/>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Style w:val="parent-container1left-boxsumm-sec"/>
                <w:rFonts w:ascii="Open Sans" w:eastAsia="Open Sans" w:hAnsi="Open Sans" w:cs="Open Sans"/>
                <w:color w:val="505050"/>
                <w:sz w:val="20"/>
                <w:szCs w:val="20"/>
                <w:bdr w:val="none" w:sz="0" w:space="0" w:color="auto"/>
                <w:vertAlign w:val="baseline"/>
              </w:rPr>
            </w:pPr>
            <w:r>
              <w:rPr>
                <w:rStyle w:val="parent-container1left-boxsumm-sec"/>
                <w:rFonts w:ascii="Open Sans" w:eastAsia="Open Sans" w:hAnsi="Open Sans" w:cs="Open Sans"/>
                <w:color w:val="505050"/>
                <w:sz w:val="20"/>
                <w:szCs w:val="20"/>
                <w:bdr w:val="none" w:sz="0" w:space="0" w:color="auto"/>
                <w:vertAlign w:val="baseline"/>
              </w:rPr>
              <w:t>Strategic Business Intelligence Technical Lead with expertise in data warehousing, ETL architecture, and SQL development, committed to enhancing decision-making through optimized reporting and dashboard design. Proven ability to lead teams and collaborate on innovative BI solutions. Ready to drive impactful insights and support business growth in a dynamic environment.</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E18926"/>
          <w:spacing w:val="13"/>
          <w:sz w:val="16"/>
          <w:szCs w:val="16"/>
          <w:bdr w:val="none" w:sz="0" w:space="0" w:color="auto"/>
          <w:vertAlign w:val="baseline"/>
        </w:rPr>
      </w:pPr>
      <w:r>
        <w:rPr>
          <w:rStyle w:val="span"/>
          <w:rFonts w:ascii="Open Sans" w:eastAsia="Open Sans" w:hAnsi="Open Sans" w:cs="Open Sans"/>
          <w:b/>
          <w:bCs/>
          <w:caps/>
          <w:color w:val="E18926"/>
          <w:spacing w:val="13"/>
          <w:sz w:val="16"/>
          <w:szCs w:val="16"/>
        </w:rPr>
        <w:t>Jul '20</w:t>
      </w:r>
      <w:r>
        <w:rPr>
          <w:rStyle w:val="span"/>
          <w:rFonts w:ascii="Open Sans" w:eastAsia="Open Sans" w:hAnsi="Open Sans" w:cs="Open Sans"/>
          <w:b/>
          <w:bCs/>
          <w:caps/>
          <w:color w:val="E18926"/>
          <w:spacing w:val="13"/>
          <w:sz w:val="16"/>
          <w:szCs w:val="16"/>
        </w:rPr>
        <w:t xml:space="preserve"> - </w:t>
      </w:r>
      <w:r>
        <w:rPr>
          <w:rStyle w:val="span"/>
          <w:rFonts w:ascii="Open Sans" w:eastAsia="Open Sans" w:hAnsi="Open Sans" w:cs="Open Sans"/>
          <w:b/>
          <w:bCs/>
          <w:caps/>
          <w:color w:val="E18926"/>
          <w:spacing w:val="13"/>
          <w:sz w:val="16"/>
          <w:szCs w:val="16"/>
        </w:rPr>
        <w:t>Present</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Business Intelligence Technical Lead</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Infosys Limited</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expr-seculli"/>
        <w:numPr>
          <w:ilvl w:val="0"/>
          <w:numId w:val="1"/>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Led BI development team to design scalable reporting solutions aligned with changing business and compliance requirements.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Reviewed ETL workflows and optimized data pipelines to improve load performance and reduce data latency issues.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Designed enterprise data models supporting finance, operations, and sales reporting across multiple business units.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Guided developers on SQL tuning, data validation standards, and BI coding best practices.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Collaborated with product owners to translate business needs into technical BI architecture solutions.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Monitored production BI systems and resolved critical reporting issues within defined service level agreements.</w:t>
      </w:r>
    </w:p>
    <w:p>
      <w:pPr>
        <w:pStyle w:val="ullinth-last-child1"/>
        <w:numPr>
          <w:ilvl w:val="0"/>
          <w:numId w:val="1"/>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Prepared technical documentation and conducted knowledge transfer sessions for internal support teams.</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E18926"/>
          <w:spacing w:val="13"/>
          <w:sz w:val="16"/>
          <w:szCs w:val="16"/>
          <w:bdr w:val="none" w:sz="0" w:space="0" w:color="auto"/>
          <w:vertAlign w:val="baseline"/>
        </w:rPr>
      </w:pPr>
      <w:r>
        <w:rPr>
          <w:rStyle w:val="span"/>
          <w:rFonts w:ascii="Open Sans" w:eastAsia="Open Sans" w:hAnsi="Open Sans" w:cs="Open Sans"/>
          <w:b/>
          <w:bCs/>
          <w:caps/>
          <w:color w:val="E18926"/>
          <w:spacing w:val="13"/>
          <w:sz w:val="16"/>
          <w:szCs w:val="16"/>
        </w:rPr>
        <w:t>Jan '16</w:t>
      </w:r>
      <w:r>
        <w:rPr>
          <w:rStyle w:val="span"/>
          <w:rFonts w:ascii="Open Sans" w:eastAsia="Open Sans" w:hAnsi="Open Sans" w:cs="Open Sans"/>
          <w:b/>
          <w:bCs/>
          <w:caps/>
          <w:color w:val="E18926"/>
          <w:spacing w:val="13"/>
          <w:sz w:val="16"/>
          <w:szCs w:val="16"/>
        </w:rPr>
        <w:t xml:space="preserve"> - </w:t>
      </w:r>
      <w:r>
        <w:rPr>
          <w:rStyle w:val="span"/>
          <w:rFonts w:ascii="Open Sans" w:eastAsia="Open Sans" w:hAnsi="Open Sans" w:cs="Open Sans"/>
          <w:b/>
          <w:bCs/>
          <w:caps/>
          <w:color w:val="E18926"/>
          <w:spacing w:val="13"/>
          <w:sz w:val="16"/>
          <w:szCs w:val="16"/>
        </w:rPr>
        <w:t>Jun '20</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Senior Business Intelligence Developer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Tata Consultancy Services</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p>
    <w:p>
      <w:pPr>
        <w:pStyle w:val="expr-seculli"/>
        <w:numPr>
          <w:ilvl w:val="0"/>
          <w:numId w:val="2"/>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Developed complex ETL processes to integrate data from ERP, CRM, and external vendor systems.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Created interactive dashboards and reports using Power BI for senior management decision making.</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Performed data modeling and schema design for large data warehouse implementations.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Worked closely with business analysts to understand reporting requirements and data dependencies.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Handled performance tuning of SQL queries and optimized report refresh schedules.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UAT activities and resolved data discrepancies reported by business users.</w:t>
      </w:r>
    </w:p>
    <w:p>
      <w:pPr>
        <w:pStyle w:val="ullinth-last-child1"/>
        <w:numPr>
          <w:ilvl w:val="0"/>
          <w:numId w:val="2"/>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Maintained version control and deployment processes for BI reports and ETL jobs.</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E18926"/>
          <w:spacing w:val="13"/>
          <w:sz w:val="16"/>
          <w:szCs w:val="16"/>
          <w:bdr w:val="none" w:sz="0" w:space="0" w:color="auto"/>
          <w:vertAlign w:val="baseline"/>
        </w:rPr>
      </w:pPr>
      <w:r>
        <w:rPr>
          <w:rStyle w:val="span"/>
          <w:rFonts w:ascii="Open Sans" w:eastAsia="Open Sans" w:hAnsi="Open Sans" w:cs="Open Sans"/>
          <w:b/>
          <w:bCs/>
          <w:caps/>
          <w:color w:val="E18926"/>
          <w:spacing w:val="13"/>
          <w:sz w:val="16"/>
          <w:szCs w:val="16"/>
        </w:rPr>
        <w:t>Jul '13</w:t>
      </w:r>
      <w:r>
        <w:rPr>
          <w:rStyle w:val="span"/>
          <w:rFonts w:ascii="Open Sans" w:eastAsia="Open Sans" w:hAnsi="Open Sans" w:cs="Open Sans"/>
          <w:b/>
          <w:bCs/>
          <w:caps/>
          <w:color w:val="E18926"/>
          <w:spacing w:val="13"/>
          <w:sz w:val="16"/>
          <w:szCs w:val="16"/>
        </w:rPr>
        <w:t xml:space="preserve"> - </w:t>
      </w:r>
      <w:r>
        <w:rPr>
          <w:rStyle w:val="span"/>
          <w:rFonts w:ascii="Open Sans" w:eastAsia="Open Sans" w:hAnsi="Open Sans" w:cs="Open Sans"/>
          <w:b/>
          <w:bCs/>
          <w:caps/>
          <w:color w:val="E18926"/>
          <w:spacing w:val="13"/>
          <w:sz w:val="16"/>
          <w:szCs w:val="16"/>
        </w:rPr>
        <w:t>Dec '15</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Business Intelligence Developer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Wipro Technologies</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p>
    <w:p>
      <w:pPr>
        <w:pStyle w:val="expr-seculli"/>
        <w:numPr>
          <w:ilvl w:val="0"/>
          <w:numId w:val="3"/>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Built standard and ad hoc reports using SQL and BI reporting tools.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in data extraction, transformation, and loading tasks for data warehouse maintenance.</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Validated source to target mappings and ensured accuracy of reported metrics.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production reporting issues and coordinated fixes with infrastructure teams.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Documented data flows, report logic, and technical specifications for audit purposes.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Participated in requirement discussions and provided technical feasibility inputs.</w:t>
      </w:r>
    </w:p>
    <w:p>
      <w:pPr>
        <w:pStyle w:val="ullinth-last-child1"/>
        <w:numPr>
          <w:ilvl w:val="0"/>
          <w:numId w:val="3"/>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Improved report performance by rewriting inefficient queries and indexes.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E18926"/>
          <w:spacing w:val="13"/>
          <w:sz w:val="16"/>
          <w:szCs w:val="16"/>
          <w:bdr w:val="none" w:sz="0" w:space="0" w:color="auto"/>
          <w:vertAlign w:val="baseline"/>
        </w:rPr>
      </w:pPr>
      <w:r>
        <w:rPr>
          <w:rStyle w:val="span"/>
          <w:rFonts w:ascii="Open Sans" w:eastAsia="Open Sans" w:hAnsi="Open Sans" w:cs="Open Sans"/>
          <w:b/>
          <w:bCs/>
          <w:caps/>
          <w:color w:val="E18926"/>
          <w:spacing w:val="13"/>
          <w:sz w:val="16"/>
          <w:szCs w:val="16"/>
        </w:rPr>
        <w:t>Mar '03</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10th Standard</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Joseph High School</w:t>
      </w:r>
      <w:r>
        <w:rPr>
          <w:rStyle w:val="txt-bold"/>
          <w:rFonts w:ascii="Open Sans" w:eastAsia="Open Sans" w:hAnsi="Open Sans" w:cs="Open Sans"/>
          <w:b/>
          <w:bCs/>
          <w:color w:val="050505"/>
          <w:sz w:val="20"/>
          <w:szCs w:val="20"/>
        </w:rPr>
        <w:t>,</w:t>
      </w:r>
      <w:r>
        <w:rPr>
          <w:rStyle w:val="gap-before"/>
          <w:b/>
          <w:bCs/>
          <w:color w:val="050505"/>
        </w:rPr>
        <w:t>  </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r>
        <w:rPr>
          <w:rStyle w:val="span"/>
          <w:rFonts w:ascii="Open Sans" w:eastAsia="Open Sans" w:hAnsi="Open Sans" w:cs="Open Sans"/>
          <w:b/>
          <w:bCs/>
          <w:color w:val="E18926"/>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E18926"/>
          <w:spacing w:val="13"/>
          <w:sz w:val="16"/>
          <w:szCs w:val="16"/>
          <w:bdr w:val="none" w:sz="0" w:space="0" w:color="auto"/>
          <w:vertAlign w:val="baseline"/>
        </w:rPr>
      </w:pPr>
      <w:r>
        <w:rPr>
          <w:rStyle w:val="span"/>
          <w:rFonts w:ascii="Open Sans" w:eastAsia="Open Sans" w:hAnsi="Open Sans" w:cs="Open Sans"/>
          <w:b/>
          <w:bCs/>
          <w:caps/>
          <w:color w:val="E18926"/>
          <w:spacing w:val="13"/>
          <w:sz w:val="16"/>
          <w:szCs w:val="16"/>
        </w:rPr>
        <w:t>Mar '05</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12th Standard</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Fergusson Junior College</w:t>
      </w:r>
      <w:r>
        <w:rPr>
          <w:rStyle w:val="txt-bold"/>
          <w:rFonts w:ascii="Open Sans" w:eastAsia="Open Sans" w:hAnsi="Open Sans" w:cs="Open Sans"/>
          <w:b/>
          <w:bCs/>
          <w:color w:val="050505"/>
          <w:sz w:val="20"/>
          <w:szCs w:val="20"/>
        </w:rPr>
        <w:t>,</w:t>
      </w:r>
      <w:r>
        <w:rPr>
          <w:rStyle w:val="gap-before"/>
          <w:b/>
          <w:bCs/>
          <w:color w:val="050505"/>
        </w:rPr>
        <w:t>  </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r>
        <w:rPr>
          <w:rStyle w:val="span"/>
          <w:rFonts w:ascii="Open Sans" w:eastAsia="Open Sans" w:hAnsi="Open Sans" w:cs="Open Sans"/>
          <w:b/>
          <w:bCs/>
          <w:color w:val="E18926"/>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E18926"/>
          <w:spacing w:val="13"/>
          <w:sz w:val="16"/>
          <w:szCs w:val="16"/>
          <w:bdr w:val="none" w:sz="0" w:space="0" w:color="auto"/>
          <w:vertAlign w:val="baseline"/>
        </w:rPr>
      </w:pPr>
      <w:r>
        <w:rPr>
          <w:rStyle w:val="span"/>
          <w:rFonts w:ascii="Open Sans" w:eastAsia="Open Sans" w:hAnsi="Open Sans" w:cs="Open Sans"/>
          <w:b/>
          <w:bCs/>
          <w:caps/>
          <w:color w:val="E18926"/>
          <w:spacing w:val="13"/>
          <w:sz w:val="16"/>
          <w:szCs w:val="16"/>
        </w:rPr>
        <w:t>May '09</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Bachelor of Engineering</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Information Technology</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Savitribai Phule Pune University</w:t>
      </w:r>
      <w:r>
        <w:rPr>
          <w:rStyle w:val="txt-bold"/>
          <w:rFonts w:ascii="Open Sans" w:eastAsia="Open Sans" w:hAnsi="Open Sans" w:cs="Open Sans"/>
          <w:b/>
          <w:bCs/>
          <w:color w:val="050505"/>
          <w:sz w:val="20"/>
          <w:szCs w:val="20"/>
        </w:rPr>
        <w:t>,</w:t>
      </w:r>
      <w:r>
        <w:rPr>
          <w:rStyle w:val="gap-before"/>
          <w:b/>
          <w:bCs/>
          <w:color w:val="050505"/>
        </w:rPr>
        <w:t>  </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r>
        <w:rPr>
          <w:rStyle w:val="span"/>
          <w:rFonts w:ascii="Open Sans" w:eastAsia="Open Sans" w:hAnsi="Open Sans" w:cs="Open Sans"/>
          <w:b/>
          <w:bCs/>
          <w:color w:val="E18926"/>
          <w:spacing w:val="13"/>
          <w:sz w:val="16"/>
          <w:szCs w:val="16"/>
        </w:rPr>
        <w:t>  </w:t>
      </w:r>
      <w:r>
        <w:rPr>
          <w:rStyle w:val="span"/>
          <w:rFonts w:ascii="Open Sans" w:eastAsia="Open Sans" w:hAnsi="Open Sans" w:cs="Open Sans"/>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8826"/>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826"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5" type="#_x0000_t202" style="width:0;height:0;margin-top:0;margin-left:0;mso-position-horizontal:left;mso-position-vertical:top;mso-wrap-distance-bottom:10pt;mso-wrap-distance-top:10pt;mso-wrap-style:none;position:absolute;z-index:25166131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Data Warehousing</w:t>
                        </w:r>
                      </w:p>
                    </w:txbxContent>
                  </v:textbox>
                  <w10:wrap type="square"/>
                </v:shape>
              </w:pict>
            </w:r>
            <w:r>
              <w:pict>
                <v:shape id="_x0000_s1026" type="#_x0000_t202" style="width:0;height:0;margin-top:0;margin-left:0;mso-position-horizontal:left;mso-position-vertical:top;mso-wrap-distance-bottom:10pt;mso-wrap-distance-top:10pt;mso-wrap-style:none;position:absolute;z-index:25166233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ETL Architecture</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336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SQL Development</w:t>
                        </w:r>
                      </w:p>
                    </w:txbxContent>
                  </v:textbox>
                  <w10:wrap type="square"/>
                </v:shape>
              </w:pict>
            </w:r>
            <w:r>
              <w:pict>
                <v:shape id="_x0000_s1028" type="#_x0000_t202" style="width:0;height:0;margin-top:0;margin-left:0;mso-position-horizontal:left;mso-position-vertical:top;mso-wrap-distance-bottom:10pt;mso-wrap-distance-top:10pt;mso-wrap-style:none;position:absolute;z-index:25166438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Power BI</w:t>
                        </w:r>
                      </w:p>
                    </w:txbxContent>
                  </v:textbox>
                  <w10:wrap type="square"/>
                </v:shape>
              </w:pict>
            </w:r>
            <w:r>
              <w:pict>
                <v:shape id="_x0000_s1029" type="#_x0000_t202" style="width:0;height:0;margin-top:0;margin-left:0;mso-position-horizontal:left;mso-position-vertical:top;mso-wrap-distance-bottom:10pt;mso-wrap-distance-top:10pt;mso-wrap-style:none;position:absolute;z-index:25166540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Data Modeling</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410"/>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410" w:type="dxa"/>
            <w:tcMar>
              <w:top w:w="0" w:type="dxa"/>
              <w:left w:w="0" w:type="dxa"/>
              <w:bottom w:w="0" w:type="dxa"/>
              <w:right w:w="0" w:type="dxa"/>
            </w:tcMar>
            <w:vAlign w:val="bottom"/>
            <w:hideMark/>
          </w:tcPr>
          <w:p>
            <w:r>
              <w:pict>
                <v:shape id="_x0000_s1030" type="#_x0000_t202" style="width:0;height:0;margin-top:0;margin-left:0;mso-position-horizontal:left;mso-position-vertical:top;mso-wrap-distance-bottom:10pt;mso-wrap-distance-top:10pt;mso-wrap-style:none;position:absolute;z-index:25166643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BI Performance Optimization</w:t>
                        </w:r>
                      </w:p>
                    </w:txbxContent>
                  </v:textbox>
                  <w10:wrap type="square"/>
                </v:shape>
              </w:pict>
            </w:r>
            <w:r>
              <w:pict>
                <v:shape id="_x0000_s1031" type="#_x0000_t202" style="width:0;height:0;margin-top:0;margin-left:0;mso-position-horizontal:left;mso-position-vertical:top;mso-wrap-distance-bottom:10pt;mso-wrap-distance-top:10pt;mso-wrap-style:none;position:absolute;z-index:25166745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Team Leadership</w:t>
                        </w:r>
                      </w:p>
                    </w:txbxContent>
                  </v:textbox>
                  <w10:wrap type="square"/>
                </v:shape>
              </w:pict>
            </w:r>
            <w:r>
              <w:pict>
                <v:shape id="_x0000_s1032" type="#_x0000_t202" style="width:0;height:0;margin-top:0;margin-left:0;mso-position-horizontal:left;mso-position-vertical:top;mso-wrap-distance-bottom:10pt;mso-wrap-distance-top:10pt;mso-wrap-style:none;position:absolute;z-index:25166848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Requirement Analysis</w:t>
                        </w:r>
                      </w:p>
                    </w:txbxContent>
                  </v:textbox>
                  <w10:wrap type="square"/>
                </v:shape>
              </w:pict>
            </w:r>
            <w:r>
              <w:pict>
                <v:shape id="_x0000_s1033" type="#_x0000_t202" style="width:0;height:0;margin-top:0;margin-left:0;mso-position-horizontal:left;mso-position-vertical:top;mso-wrap-distance-bottom:10pt;mso-wrap-distance-top:10pt;mso-wrap-style:none;position:absolute;z-index:25166950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Dashboard Design</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2250"/>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2250" w:type="dxa"/>
            <w:tcMar>
              <w:top w:w="0" w:type="dxa"/>
              <w:left w:w="0" w:type="dxa"/>
              <w:bottom w:w="0" w:type="dxa"/>
              <w:right w:w="0" w:type="dxa"/>
            </w:tcMar>
            <w:vAlign w:val="bottom"/>
            <w:hideMark/>
          </w:tcPr>
          <w:p>
            <w:r>
              <w:pict>
                <v:shape id="_x0000_s1034" type="#_x0000_t202" style="width:0;height:0;margin-top:0;margin-left:0;mso-position-horizontal:left;mso-position-vertical:top;mso-wrap-distance-bottom:10pt;mso-wrap-distance-top:10pt;mso-wrap-style:none;position:absolute;z-index:25167052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Production Support</w:t>
                        </w:r>
                      </w:p>
                    </w:txbxContent>
                  </v:textbox>
                  <w10:wrap type="square"/>
                </v:shape>
              </w:pict>
            </w:r>
          </w:p>
        </w:tc>
      </w:tr>
    </w:tbl>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Certifications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4605"/>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4605" w:type="dxa"/>
            <w:tcMar>
              <w:top w:w="0" w:type="dxa"/>
              <w:left w:w="0" w:type="dxa"/>
              <w:bottom w:w="0" w:type="dxa"/>
              <w:right w:w="0" w:type="dxa"/>
            </w:tcMar>
            <w:vAlign w:val="bottom"/>
            <w:hideMark/>
          </w:tcPr>
          <w:p>
            <w:r>
              <w:pict>
                <v:shape id="_x0000_s1035" type="#_x0000_t202" style="width:0;height:0;margin-top:0;margin-left:0;mso-position-horizontal:left;mso-position-vertical:top;mso-wrap-distance-bottom:10pt;mso-wrap-distance-top:10pt;mso-wrap-style:none;position:absolute;z-index:25167155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NASSCOM Certified Data Science Professional</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6296"/>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6296" w:type="dxa"/>
            <w:tcMar>
              <w:top w:w="0" w:type="dxa"/>
              <w:left w:w="0" w:type="dxa"/>
              <w:bottom w:w="0" w:type="dxa"/>
              <w:right w:w="0" w:type="dxa"/>
            </w:tcMar>
            <w:vAlign w:val="bottom"/>
            <w:hideMark/>
          </w:tcPr>
          <w:p>
            <w:r>
              <w:pict>
                <v:shape id="_x0000_s1036" type="#_x0000_t202" style="width:0;height:0;margin-top:0;margin-left:0;mso-position-horizontal:left;mso-position-vertical:top;mso-wrap-distance-bottom:10pt;mso-wrap-distance-top:10pt;mso-wrap-style:none;position:absolute;z-index:25167257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NIIT Certification in Data Warehousing and Business Intelligence</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705"/>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705" w:type="dxa"/>
            <w:tcMar>
              <w:top w:w="0" w:type="dxa"/>
              <w:left w:w="0" w:type="dxa"/>
              <w:bottom w:w="0" w:type="dxa"/>
              <w:right w:w="0" w:type="dxa"/>
            </w:tcMar>
            <w:vAlign w:val="bottom"/>
            <w:hideMark/>
          </w:tcPr>
          <w:p>
            <w:r>
              <w:pict>
                <v:shape id="_x0000_s1037" type="#_x0000_t202" style="width:0;height:0;margin-top:0;margin-left:0;mso-position-horizontal:left;mso-position-vertical:top;mso-wrap-distance-bottom:10pt;mso-wrap-distance-top:10pt;mso-wrap-style:none;position:absolute;z-index:25167360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Microsoft Certified: Power BI Data Analyst Associate</w:t>
                        </w:r>
                      </w:p>
                    </w:txbxContent>
                  </v:textbox>
                  <w10:wrap type="square"/>
                </v:shape>
              </w:pict>
            </w:r>
            <w:r>
              <w:pict>
                <v:shape id="_x0000_s1038" type="#_x0000_t202" style="width:0;height:0;margin-top:0;margin-left:0;mso-position-horizontal:left;mso-position-vertical:top;mso-wrap-distance-bottom:10pt;mso-wrap-distance-top:10pt;mso-wrap-style:none;position:absolute;z-index:25167462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E18926"/>
                            <w:sz w:val="20"/>
                            <w:szCs w:val="20"/>
                            <w:bdr w:val="none" w:sz="0" w:space="0" w:color="auto"/>
                            <w:vertAlign w:val="baseline"/>
                          </w:rPr>
                        </w:pPr>
                        <w:r>
                          <w:rPr>
                            <w:rStyle w:val="sectioncmn-secsinglecolumnskill-container"/>
                            <w:rFonts w:ascii="Open Sans" w:eastAsia="Open Sans" w:hAnsi="Open Sans" w:cs="Open Sans"/>
                            <w:color w:val="E18926"/>
                            <w:sz w:val="20"/>
                            <w:szCs w:val="20"/>
                            <w:bdr w:val="none" w:sz="0" w:space="0" w:color="auto"/>
                            <w:vertAlign w:val="baseline"/>
                          </w:rPr>
                          <w:t>Oracle Certified Professional, SQL Developer</w:t>
                        </w:r>
                      </w:p>
                    </w:txbxContent>
                  </v:textbox>
                  <w10:wrap type="square"/>
                </v:shape>
              </w:pic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Projects</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Enterprise Sales Reporting Platform, Designed centralized BI architecture integrating sales data from multiple regional systems. Finance Performance Dashboard, Developed Power BI dashboards for budget tracking, variance analysis, and monthly MIS reporting.</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Accomplishments</w:t>
      </w:r>
    </w:p>
    <w:p>
      <w:pPr>
        <w:pStyle w:val="ulli"/>
        <w:numPr>
          <w:ilvl w:val="0"/>
          <w:numId w:val="4"/>
        </w:numPr>
        <w:pBdr>
          <w:top w:val="none" w:sz="0" w:space="0" w:color="auto"/>
          <w:left w:val="none" w:sz="0" w:space="0" w:color="auto"/>
          <w:bottom w:val="none" w:sz="0" w:space="0" w:color="auto"/>
          <w:right w:val="none" w:sz="0" w:space="0" w:color="auto"/>
        </w:pBdr>
        <w:spacing w:before="160"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Received appreciation at Infosys Limited for stabilizing critical BI production systems within tight delivery timelines.</w:t>
      </w:r>
    </w:p>
    <w:p>
      <w:pPr>
        <w:pStyle w:val="ulli"/>
        <w:numPr>
          <w:ilvl w:val="0"/>
          <w:numId w:val="4"/>
        </w:numPr>
        <w:spacing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Recognized at Tata Consultancy Services for leading successful migration of legacy reports to Power BI platform.</w:t>
      </w:r>
    </w:p>
    <w:p>
      <w:pPr>
        <w:pStyle w:val="ullinth-last-child1"/>
        <w:numPr>
          <w:ilvl w:val="0"/>
          <w:numId w:val="4"/>
        </w:numPr>
        <w:pBdr>
          <w:left w:val="none" w:sz="0" w:space="10" w:color="auto"/>
        </w:pBdr>
        <w:spacing w:after="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Awarded at Wipro Technologies for improving report performance and reducing refresh time by 30 percent.</w:t>
      </w:r>
    </w:p>
    <w:p>
      <w:pPr>
        <w:pStyle w:val="refrencesection-title"/>
        <w:pBdr>
          <w:top w:val="none" w:sz="0" w:space="0" w:color="auto"/>
          <w:left w:val="none" w:sz="0" w:space="0" w:color="auto"/>
          <w:bottom w:val="none" w:sz="0" w:space="0" w:color="auto"/>
          <w:right w:val="none" w:sz="0" w:space="0" w:color="auto"/>
        </w:pBdr>
        <w:spacing w:before="400" w:after="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References</w:t>
      </w:r>
    </w:p>
    <w:p>
      <w:pPr>
        <w:pStyle w:val="sectionrefrence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880" w:right="840" w:bottom="880" w:left="84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C34E8049-9B9F-4BB5-B137-8B575FD0B636}"/>
  </w:font>
  <w:font w:name="Courier New">
    <w:charset w:val="00"/>
    <w:family w:val="auto"/>
    <w:pitch w:val="default"/>
  </w:font>
  <w:font w:name="Manrope">
    <w:charset w:val="00"/>
    <w:family w:val="auto"/>
    <w:pitch w:val="default"/>
    <w:embedRegular r:id="rId2" w:fontKey="{A2E672E3-029D-4203-B013-F5DE014DF8AE}"/>
  </w:font>
  <w:font w:name="Open Sans">
    <w:charset w:val="00"/>
    <w:family w:val="auto"/>
    <w:pitch w:val="default"/>
    <w:sig w:usb0="00000000" w:usb1="00000000" w:usb2="00000000" w:usb3="00000000" w:csb0="00000001" w:csb1="00000000"/>
    <w:embedRegular r:id="rId3" w:fontKey="{DEB01125-8BF2-43AB-8E9B-42A311DC5F89}"/>
    <w:embedBold r:id="rId4" w:fontKey="{71461B8F-A109-4871-AA36-F906E3695234}"/>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E1892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E1892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E1892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E1892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firstsection">
    <w:name w:val="firstsection"/>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parent-container1left-boxsumm-sec">
    <w:name w:val="parent-container1_left-box_summ-sec"/>
    <w:basedOn w:val="DefaultParagraphFont"/>
  </w:style>
  <w:style w:type="paragraph" w:customStyle="1" w:styleId="firstparagraphparagraph">
    <w:name w:val="firstparagraph_paragraph"/>
    <w:basedOn w:val="Normal"/>
    <w:pPr>
      <w:pBdr>
        <w:top w:val="none" w:sz="0" w:space="0" w:color="auto"/>
      </w:pBdr>
    </w:pPr>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0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E18926"/>
    </w:rPr>
  </w:style>
  <w:style w:type="character" w:customStyle="1" w:styleId="gap-before">
    <w:name w:val="gap-before"/>
    <w:basedOn w:val="DefaultParagraphFont"/>
    <w:rPr>
      <w:rFonts w:ascii="Manrope" w:eastAsia="Manrope" w:hAnsi="Manrope" w:cs="Manrope"/>
      <w:sz w:val="20"/>
      <w:szCs w:val="20"/>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paragraph">
    <w:name w:val="paragraph"/>
    <w:basedOn w:val="Normal"/>
    <w:pPr>
      <w:pBdr>
        <w:top w:val="none" w:sz="0" w:space="10" w:color="auto"/>
      </w:pBdr>
    </w:pPr>
  </w:style>
  <w:style w:type="character" w:customStyle="1" w:styleId="spanempty">
    <w:name w:val="span_empty"/>
    <w:basedOn w:val="DefaultParagraphFont"/>
    <w:rPr>
      <w:vanish/>
    </w:rPr>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ce-beforegpa">
    <w:name w:val="spce-beforegpa"/>
    <w:basedOn w:val="DefaultParagraphFont"/>
    <w:rPr>
      <w:b/>
      <w:bCs/>
      <w:color w:val="E18926"/>
      <w:spacing w:val="13"/>
      <w:sz w:val="16"/>
      <w:szCs w:val="16"/>
    </w:rPr>
  </w:style>
  <w:style w:type="paragraph" w:customStyle="1" w:styleId="similar-secparagraph">
    <w:name w:val="similar-sec_paragraph"/>
    <w:basedOn w:val="Normal"/>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cmn-secparagraph">
    <w:name w:val="cmn-sec_paragraph"/>
    <w:basedOn w:val="Normal"/>
    <w:pPr>
      <w:pBdr>
        <w:top w:val="none" w:sz="0" w:space="0" w:color="auto"/>
      </w:pBdr>
    </w:pPr>
    <w:rPr>
      <w:color w:val="E18926"/>
    </w:rPr>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ulli">
    <w:name w:val="ul_li"/>
    <w:basedOn w:val="Normal"/>
    <w:pPr>
      <w:pBdr>
        <w:top w:val="none" w:sz="0" w:space="0" w:color="auto"/>
        <w:left w:val="none" w:sz="0" w:space="10" w:color="auto"/>
        <w:bottom w:val="none" w:sz="0" w:space="0" w:color="auto"/>
        <w:right w:val="none" w:sz="0" w:space="0" w:color="auto"/>
      </w:pBdr>
    </w:pPr>
  </w:style>
  <w:style w:type="paragraph" w:customStyle="1" w:styleId="refrencesection-title">
    <w:name w:val="refrence_section-title"/>
    <w:basedOn w:val="Normal"/>
  </w:style>
  <w:style w:type="paragraph" w:customStyle="1" w:styleId="sectionrefrenceparagraphrefUponReq">
    <w:name w:val="section_refrence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Kulkarni</dc:title>
  <cp:revision>0</cp:revision>
</cp:coreProperties>
</file>