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2F7F8"/>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2F7F8"/>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Rohit</w:t>
                  </w:r>
                  <w:r>
                    <w:rPr>
                      <w:rStyle w:val="skn-mlz1sectionnth-last-child1"/>
                      <w:b/>
                      <w:bCs/>
                      <w:caps/>
                    </w:rPr>
                    <w:t xml:space="preserve"> </w:t>
                  </w:r>
                  <w:r>
                    <w:rPr>
                      <w:rStyle w:val="skn-mlz1any"/>
                      <w:b/>
                      <w:bCs/>
                      <w:caps/>
                    </w:rPr>
                    <w:t>Malhotra</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00637C"/>
                      <w:sz w:val="28"/>
                      <w:szCs w:val="28"/>
                    </w:rPr>
                  </w:pPr>
                  <w:r>
                    <w:rPr>
                      <w:rStyle w:val="skn-mlz1any"/>
                      <w:rFonts w:ascii="Open Sans" w:eastAsia="Open Sans" w:hAnsi="Open Sans" w:cs="Open Sans"/>
                      <w:b/>
                      <w:bCs/>
                      <w:color w:val="00637C"/>
                      <w:sz w:val="28"/>
                      <w:szCs w:val="28"/>
                    </w:rPr>
                    <w:t>Business Intelligence Specialist</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2F7F8"/>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rohit.malhotra@example.com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Mumbai</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400069</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12 August 1993</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2F7F8"/>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637C"/>
                      <w:spacing w:val="13"/>
                    </w:rPr>
                  </w:pPr>
                  <w:r>
                    <w:rPr>
                      <w:rStyle w:val="parent-containerleft-boxsectiontitle"/>
                      <w:rFonts w:ascii="Playfair Display" w:eastAsia="Playfair Display" w:hAnsi="Playfair Display" w:cs="Playfair Display"/>
                      <w:b/>
                      <w:bCs/>
                      <w:caps/>
                      <w:color w:val="00637C"/>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Experienced Business Intelligence Specialist with expertise in data analysis, SQL querying, and dashboard development. Proven ability to translate business requirements into actionable insights, support reporting cycles, and coordinate ETL processes. Ready to leverage my skills to drive data-driven decision-making in a dynamic organization.</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637C"/>
                      <w:spacing w:val="13"/>
                    </w:rPr>
                  </w:pPr>
                  <w:r>
                    <w:rPr>
                      <w:rStyle w:val="parent-containerleft-boxsectiontitle"/>
                      <w:rFonts w:ascii="Playfair Display" w:eastAsia="Playfair Display" w:hAnsi="Playfair Display" w:cs="Playfair Display"/>
                      <w:b/>
                      <w:bCs/>
                      <w:caps/>
                      <w:color w:val="00637C"/>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BFD8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Tata Consultancy Services</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Mumbai</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Jul 2021</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00637C"/>
                      <w:sz w:val="22"/>
                      <w:szCs w:val="22"/>
                    </w:rPr>
                  </w:pPr>
                  <w:r>
                    <w:rPr>
                      <w:rStyle w:val="skn-mlz1exed-secsinglecolumnexedsectableright-content"/>
                      <w:rFonts w:ascii="Open Sans" w:eastAsia="Open Sans" w:hAnsi="Open Sans" w:cs="Open Sans"/>
                      <w:b/>
                      <w:bCs/>
                    </w:rPr>
                    <w:t>Business Intelligence Specialist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Collected reporting requirements from business users and translated them into clear technical specifications for BI dashboards.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Developed interactive dashboards using Power BI to track sales, operations, and finance performance metrics.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Wrote optimized SQL queries to extract, clean, and transform data from multiple relational databases.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Performed regular data validation checks to ensure accuracy, completeness, and consistency across reports.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monthly and quarterly management reporting cycles with timely and reliable data insights.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Coordinated with data engineering teams to resolve ETL issues affecting dashboard refresh schedules.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Documented report logic, data sources, and calculation methods for future reference and audit purposes.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BFD8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Infosys Limited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Bengaluru</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2019</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Jun 2021</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00637C"/>
                      <w:sz w:val="22"/>
                      <w:szCs w:val="22"/>
                    </w:rPr>
                  </w:pPr>
                  <w:r>
                    <w:rPr>
                      <w:rStyle w:val="skn-mlz1exed-secparagraphnth-last-child1right-content"/>
                      <w:rFonts w:ascii="Open Sans" w:eastAsia="Open Sans" w:hAnsi="Open Sans" w:cs="Open Sans"/>
                      <w:b/>
                      <w:bCs/>
                    </w:rPr>
                    <w:t>Business Intelligence Analyst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senior analysts in preparing standard MIS reports for sales, marketing, and supply chain teams.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Created SQL-based datasets to support recurring and ad hoc reporting requirements from stakeholders.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Maintained existing dashboards by updating metrics, filters, and visual layouts based on feedback.</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Analyzed trends and variances in business data to highlight risks and improvement opportunities.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Ensured timely data refresh by monitoring scheduled jobs and resolving minor data load issues.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Prepared user guides to help business teams understand dashboard usage and data definitions.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UAT activities by validating report outputs against source system data.</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637C"/>
                      <w:spacing w:val="13"/>
                    </w:rPr>
                  </w:pPr>
                  <w:r>
                    <w:rPr>
                      <w:rStyle w:val="parent-containerleft-boxsectiontitle"/>
                      <w:rFonts w:ascii="Playfair Display" w:eastAsia="Playfair Display" w:hAnsi="Playfair Display" w:cs="Playfair Display"/>
                      <w:b/>
                      <w:bCs/>
                      <w:caps/>
                      <w:color w:val="00637C"/>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BFD8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St. Xavier's High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2008</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00637C"/>
                            <w:sz w:val="22"/>
                            <w:szCs w:val="22"/>
                          </w:rPr>
                          <w:t>10th Standard</w:t>
                        </w:r>
                        <w:r>
                          <w:rPr>
                            <w:rStyle w:val="skn-mlz1sectioneducationdegre-group"/>
                            <w:rFonts w:ascii="Open Sans" w:eastAsia="Open Sans" w:hAnsi="Open Sans" w:cs="Open Sans"/>
                            <w:b/>
                            <w:bCs/>
                            <w:color w:val="00637C"/>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00637C"/>
                            <w:sz w:val="22"/>
                            <w:szCs w:val="22"/>
                          </w:rPr>
                        </w:pPr>
                        <w:r>
                          <w:rPr>
                            <w:rStyle w:val="skn-mlz1sectioneducationeduc-gap-cell"/>
                            <w:rFonts w:ascii="Open Sans" w:eastAsia="Open Sans" w:hAnsi="Open Sans" w:cs="Open Sans"/>
                            <w:b/>
                            <w:bCs/>
                            <w:color w:val="0063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BFD8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St. Xavier's Junior College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2010</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00637C"/>
                            <w:sz w:val="22"/>
                            <w:szCs w:val="22"/>
                          </w:rPr>
                          <w:t>12th Standard</w:t>
                        </w:r>
                        <w:r>
                          <w:rPr>
                            <w:rStyle w:val="skn-mlz1sectioneducationdegre-group"/>
                            <w:rFonts w:ascii="Open Sans" w:eastAsia="Open Sans" w:hAnsi="Open Sans" w:cs="Open Sans"/>
                            <w:b/>
                            <w:bCs/>
                            <w:color w:val="00637C"/>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00637C"/>
                            <w:sz w:val="22"/>
                            <w:szCs w:val="22"/>
                          </w:rPr>
                        </w:pPr>
                        <w:r>
                          <w:rPr>
                            <w:rStyle w:val="skn-mlz1sectioneducationeduc-gap-cell"/>
                            <w:rFonts w:ascii="Open Sans" w:eastAsia="Open Sans" w:hAnsi="Open Sans" w:cs="Open Sans"/>
                            <w:b/>
                            <w:bCs/>
                            <w:color w:val="0063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BFD8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University of Mumbai</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May 2014</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00637C"/>
                            <w:sz w:val="22"/>
                            <w:szCs w:val="22"/>
                          </w:rPr>
                          <w:t>Bachelor of Engineering</w:t>
                        </w:r>
                        <w:r>
                          <w:rPr>
                            <w:rStyle w:val="skn-mlz1sectioneducationdegre-group"/>
                            <w:rFonts w:ascii="Open Sans" w:eastAsia="Open Sans" w:hAnsi="Open Sans" w:cs="Open Sans"/>
                            <w:b/>
                            <w:bCs/>
                            <w:color w:val="00637C"/>
                            <w:sz w:val="22"/>
                            <w:szCs w:val="22"/>
                          </w:rPr>
                          <w:t xml:space="preserve"> </w:t>
                        </w:r>
                        <w:r>
                          <w:rPr>
                            <w:rStyle w:val="skn-mlz1any"/>
                            <w:rFonts w:ascii="Open Sans" w:eastAsia="Open Sans" w:hAnsi="Open Sans" w:cs="Open Sans"/>
                            <w:b/>
                            <w:bCs/>
                            <w:color w:val="00637C"/>
                            <w:sz w:val="22"/>
                            <w:szCs w:val="22"/>
                          </w:rPr>
                          <w:t>in</w:t>
                        </w:r>
                        <w:r>
                          <w:rPr>
                            <w:rStyle w:val="skn-mlz1sectioneducationdegre-group"/>
                            <w:rFonts w:ascii="Open Sans" w:eastAsia="Open Sans" w:hAnsi="Open Sans" w:cs="Open Sans"/>
                            <w:b/>
                            <w:bCs/>
                            <w:color w:val="00637C"/>
                            <w:sz w:val="22"/>
                            <w:szCs w:val="22"/>
                          </w:rPr>
                          <w:t xml:space="preserve"> </w:t>
                        </w:r>
                        <w:r>
                          <w:rPr>
                            <w:rStyle w:val="skn-mlz1any"/>
                            <w:rFonts w:ascii="Open Sans" w:eastAsia="Open Sans" w:hAnsi="Open Sans" w:cs="Open Sans"/>
                            <w:b/>
                            <w:bCs/>
                            <w:color w:val="00637C"/>
                            <w:sz w:val="22"/>
                            <w:szCs w:val="22"/>
                          </w:rPr>
                          <w:t>Information Technology</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00637C"/>
                            <w:sz w:val="22"/>
                            <w:szCs w:val="22"/>
                          </w:rPr>
                        </w:pPr>
                        <w:r>
                          <w:rPr>
                            <w:rStyle w:val="skn-mlz1sectioneducationeduc-gap-cell"/>
                            <w:rFonts w:ascii="Open Sans" w:eastAsia="Open Sans" w:hAnsi="Open Sans" w:cs="Open Sans"/>
                            <w:b/>
                            <w:bCs/>
                            <w:color w:val="0063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637C"/>
                      <w:spacing w:val="13"/>
                    </w:rPr>
                  </w:pPr>
                  <w:r>
                    <w:rPr>
                      <w:rStyle w:val="parent-containerleft-boxsectiontitle"/>
                      <w:rFonts w:ascii="Playfair Display" w:eastAsia="Playfair Display" w:hAnsi="Playfair Display" w:cs="Playfair Display"/>
                      <w:b/>
                      <w:bCs/>
                      <w:caps/>
                      <w:color w:val="00637C"/>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Data Analysis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SQL Querying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Dashboard Development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Reporting Automation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Data Validation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Business Requirement Analysis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ETL Coordination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KPI Tracking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1"/>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Data Visualization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1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Stakeholder Communication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637C"/>
                      <w:spacing w:val="13"/>
                    </w:rPr>
                  </w:pPr>
                  <w:r>
                    <w:rPr>
                      <w:rStyle w:val="parent-containerleft-boxsectiontitle"/>
                      <w:rFonts w:ascii="Playfair Display" w:eastAsia="Playfair Display" w:hAnsi="Playfair Display" w:cs="Playfair Display"/>
                      <w:b/>
                      <w:bCs/>
                      <w:caps/>
                      <w:color w:val="00637C"/>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3"/>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Microsoft Certified: Data Analyst Associate</w:t>
            </w:r>
          </w:p>
          <w:p>
            <w:pPr>
              <w:pStyle w:val="skn-mlz1anyParagraph"/>
              <w:numPr>
                <w:ilvl w:val="0"/>
                <w:numId w:val="14"/>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NASSCOM Certified Data Analytics Professional</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637C"/>
                      <w:spacing w:val="13"/>
                    </w:rPr>
                  </w:pPr>
                  <w:r>
                    <w:rPr>
                      <w:rStyle w:val="parent-containerleft-boxsectiontitle"/>
                      <w:rFonts w:ascii="Playfair Display" w:eastAsia="Playfair Display" w:hAnsi="Playfair Display" w:cs="Playfair Display"/>
                      <w:b/>
                      <w:bCs/>
                      <w:caps/>
                      <w:color w:val="00637C"/>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Sales Performance Dashboard, Built a Power BI dashboard to track region-wise sales, targets, and growth trends for management review. Operational Efficiency Reporting, Developed automated reports to monitor process turnaround time and backlog across multiple departments.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637C"/>
                      <w:spacing w:val="13"/>
                    </w:rPr>
                  </w:pPr>
                  <w:r>
                    <w:rPr>
                      <w:rStyle w:val="parent-containerleft-boxsectiontitle"/>
                      <w:rFonts w:ascii="Playfair Display" w:eastAsia="Playfair Display" w:hAnsi="Playfair Display" w:cs="Playfair Display"/>
                      <w:b/>
                      <w:bCs/>
                      <w:caps/>
                      <w:color w:val="00637C"/>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5"/>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Received client appreciation at Tata Consultancy Services for improving dashboard refresh accuracy and reducing reporting errors.</w:t>
            </w:r>
          </w:p>
          <w:p>
            <w:pPr>
              <w:pStyle w:val="skn-mlz1ulli"/>
              <w:numPr>
                <w:ilvl w:val="0"/>
                <w:numId w:val="15"/>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Recognized at Infosys Limited for timely delivery of critical MIS reports during quarterly business reviews.</w:t>
            </w:r>
          </w:p>
          <w:p>
            <w:pPr>
              <w:pStyle w:val="skn-mlz1ullinth-last-child1"/>
              <w:numPr>
                <w:ilvl w:val="0"/>
                <w:numId w:val="15"/>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Contributed to standardization of KPI definitions used across multiple business units.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7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637C"/>
                      <w:spacing w:val="13"/>
                    </w:rPr>
                  </w:pPr>
                  <w:r>
                    <w:rPr>
                      <w:rStyle w:val="parent-containerleft-boxsectiontitle"/>
                      <w:rFonts w:ascii="Playfair Display" w:eastAsia="Playfair Display" w:hAnsi="Playfair Display" w:cs="Playfair Display"/>
                      <w:b/>
                      <w:bCs/>
                      <w:caps/>
                      <w:color w:val="00637C"/>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207ACA92-E3F5-4254-AB20-3EAFF2948419}"/>
    <w:embedBold r:id="rId2" w:fontKey="{76063B83-6439-4565-92E7-965D68BDFE85}"/>
  </w:font>
  <w:font w:name="Open Sans">
    <w:charset w:val="00"/>
    <w:family w:val="auto"/>
    <w:pitch w:val="default"/>
    <w:sig w:usb0="00000000" w:usb1="00000000" w:usb2="00000000" w:usb3="00000000" w:csb0="00000001" w:csb1="00000000"/>
    <w:embedRegular r:id="rId3" w:fontKey="{777BDC37-E493-4637-A36F-797D4A84246C}"/>
    <w:embedBold r:id="rId4" w:fontKey="{C69B8B38-9338-4D02-B4E3-43B1EC7260E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00637C"/>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Malhotra</dc:title>
  <cp:revision>0</cp:revision>
</cp:coreProperties>
</file>