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first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80"/>
        <w:gridCol w:w="610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80" w:type="dxa"/>
            <w:tcMar>
              <w:top w:w="0" w:type="dxa"/>
              <w:left w:w="0" w:type="dxa"/>
              <w:bottom w:w="20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40"/>
                <w:szCs w:val="40"/>
              </w:rPr>
              <w:t>Rohit</w:t>
            </w:r>
            <w:r>
              <w:rPr>
                <w:rStyle w:val="txt-bold"/>
                <w:rFonts w:ascii="Open Sans" w:eastAsia="Open Sans" w:hAnsi="Open Sans" w:cs="Open Sans"/>
                <w:b/>
                <w:bCs/>
                <w:color w:val="050505"/>
                <w:sz w:val="40"/>
                <w:szCs w:val="4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40"/>
                <w:szCs w:val="40"/>
              </w:rPr>
              <w:t>Kulkarni</w:t>
            </w:r>
          </w:p>
        </w:tc>
        <w:tc>
          <w:tcPr>
            <w:tcW w:w="6100" w:type="dxa"/>
            <w:tcMar>
              <w:top w:w="0" w:type="dxa"/>
              <w:left w:w="240" w:type="dxa"/>
              <w:bottom w:w="200" w:type="dxa"/>
              <w:right w:w="0" w:type="dxa"/>
            </w:tcMar>
            <w:vAlign w:val="bottom"/>
            <w:hideMark/>
          </w:tcPr>
          <w:p>
            <w:pPr>
              <w:jc w:val="right"/>
              <w:rPr>
                <w:rStyle w:val="txt-bold"/>
                <w:rFonts w:ascii="Open Sans" w:eastAsia="Open Sans" w:hAnsi="Open Sans" w:cs="Open Sans"/>
                <w:b/>
                <w:bCs/>
                <w:color w:val="050505"/>
                <w:sz w:val="40"/>
                <w:szCs w:val="4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pacing w:val="23"/>
              </w:rPr>
              <w:t>Business Intelligence Quality Assurance Analyst</w:t>
            </w:r>
          </w:p>
        </w:tc>
      </w:tr>
    </w:tbl>
    <w:p>
      <w:pPr>
        <w:rPr>
          <w:vanish/>
        </w:rPr>
      </w:pPr>
    </w:p>
    <w:tbl>
      <w:tblPr>
        <w:tblStyle w:val="cntc-sec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760" w:type="dxa"/>
            <w:tcBorders>
              <w:top w:val="single" w:sz="8" w:space="0" w:color="7851A9"/>
              <w:bottom w:val="single" w:sz="8" w:space="0" w:color="7851A9"/>
            </w:tcBorders>
            <w:tcMar>
              <w:top w:w="80" w:type="dxa"/>
              <w:left w:w="200" w:type="dxa"/>
              <w:bottom w:w="200" w:type="dxa"/>
              <w:right w:w="200" w:type="dxa"/>
            </w:tcMar>
            <w:vAlign w:val="bottom"/>
            <w:hideMark/>
          </w:tcPr>
          <w:p>
            <w:pPr>
              <w:pStyle w:val="addres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360" w:lineRule="atLeast"/>
              <w:ind w:left="600" w:right="600"/>
              <w:rPr>
                <w:rStyle w:val="skn-slo5mid-sectionmiddle-boxcntc-secparagraph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add-details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+91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98765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43210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 xml:space="preserve"> </w:t>
            </w:r>
            <w:r>
              <w:rPr>
                <w:rStyle w:val="add-details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drawing>
                <wp:anchor simplePos="0" relativeHeight="251658240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82597</wp:posOffset>
                  </wp:positionV>
                  <wp:extent cx="127463" cy="127540"/>
                  <wp:wrapNone/>
                  <wp:docPr id="100001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463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rohit.kulkarni@example.com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 xml:space="preserve"> </w:t>
            </w:r>
            <w:r>
              <w:rPr>
                <w:rStyle w:val="add-details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drawing>
                <wp:anchor simplePos="0" relativeHeight="251659264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82597</wp:posOffset>
                  </wp:positionV>
                  <wp:extent cx="127463" cy="127540"/>
                  <wp:wrapNone/>
                  <wp:docPr id="100003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463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Pune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,</w:t>
            </w:r>
            <w:r>
              <w:rPr>
                <w:rStyle w:val="add-details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Maharashtra</w:t>
            </w:r>
            <w:r>
              <w:rPr>
                <w:rStyle w:val="add-details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411045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 xml:space="preserve"> </w:t>
            </w:r>
            <w:r>
              <w:rPr>
                <w:rStyle w:val="add-details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drawing>
                <wp:anchor simplePos="0" relativeHeight="251660288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82597</wp:posOffset>
                  </wp:positionV>
                  <wp:extent cx="127463" cy="127540"/>
                  <wp:wrapNone/>
                  <wp:docPr id="100005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5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463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18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February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1992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 xml:space="preserve"> </w:t>
            </w:r>
            <w:r>
              <w:rPr>
                <w:rStyle w:val="add-details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</w:tc>
      </w:tr>
    </w:tbl>
    <w:p>
      <w:pPr>
        <w:rPr>
          <w:vanish/>
        </w:rPr>
      </w:pPr>
    </w:p>
    <w:tbl>
      <w:tblPr>
        <w:tblStyle w:val="parent-container1left-box"/>
        <w:tblW w:w="5000" w:type="pct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W w:w="5000" w:type="pct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8800" w:type="dxa"/>
            <w:tcMar>
              <w:top w:w="40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umm-gap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parent-container1left-boxsumm-sec"/>
                <w:rFonts w:ascii="Open Sans" w:eastAsia="Open Sans" w:hAnsi="Open Sans" w:cs="Open Sans"/>
                <w:color w:val="050505"/>
                <w:sz w:val="8"/>
                <w:szCs w:val="8"/>
                <w:bdr w:val="none" w:sz="0" w:space="0" w:color="auto"/>
                <w:vertAlign w:val="baseline"/>
              </w:rPr>
            </w:pPr>
            <w:r>
              <w:rPr>
                <w:rStyle w:val="parent-container1left-boxsumm-sec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00" w:lineRule="atLeast"/>
              <w:ind w:left="0" w:right="0"/>
              <w:rPr>
                <w:rStyle w:val="parent-container1left-boxsumm-sec"/>
                <w:rFonts w:ascii="Open Sans" w:eastAsia="Open Sans" w:hAnsi="Open Sans" w:cs="Open Sans"/>
                <w:color w:val="50505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parent-container1left-boxsumm-sec"/>
                <w:rFonts w:ascii="Open Sans" w:eastAsia="Open Sans" w:hAnsi="Open Sans" w:cs="Open Sans"/>
                <w:color w:val="505050"/>
                <w:sz w:val="20"/>
                <w:szCs w:val="20"/>
                <w:bdr w:val="none" w:sz="0" w:space="0" w:color="auto"/>
                <w:vertAlign w:val="baseline"/>
              </w:rPr>
              <w:t>Experienced Business Intelligence Quality Assurance Analyst skilled in data validation, SQL testing, and ETL processes. Proven ability to ensure accuracy and consistency in BI reports and dashboards, with a strong focus on data quality assurance. Eager to leverage expertise in supporting user acceptance testing and collaborating with development teams to enhance business intelligence solutions.</w:t>
            </w:r>
          </w:p>
        </w:tc>
      </w:tr>
    </w:tbl>
    <w:p>
      <w:pPr>
        <w:pStyle w:val="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40"/>
        <w:ind w:left="0" w:right="0"/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olor w:val="050505"/>
          <w:bdr w:val="none" w:sz="0" w:space="0" w:color="auto"/>
          <w:vertAlign w:val="baseline"/>
        </w:rPr>
        <w:t>Experience</w:t>
      </w:r>
    </w:p>
    <w:p>
      <w:pPr>
        <w:pStyle w:val="txt-caps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100" w:line="200" w:lineRule="atLeast"/>
        <w:ind w:left="0" w:right="0"/>
        <w:rPr>
          <w:rFonts w:ascii="Open Sans" w:eastAsia="Open Sans" w:hAnsi="Open Sans" w:cs="Open Sans"/>
          <w:b/>
          <w:bCs/>
          <w:caps/>
          <w:color w:val="7851A9"/>
          <w:spacing w:val="13"/>
          <w:sz w:val="16"/>
          <w:szCs w:val="16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aps/>
          <w:color w:val="7851A9"/>
          <w:spacing w:val="13"/>
          <w:sz w:val="16"/>
          <w:szCs w:val="16"/>
        </w:rPr>
        <w:t>Jul '20</w:t>
      </w:r>
      <w:r>
        <w:rPr>
          <w:rStyle w:val="span"/>
          <w:rFonts w:ascii="Open Sans" w:eastAsia="Open Sans" w:hAnsi="Open Sans" w:cs="Open Sans"/>
          <w:b/>
          <w:bCs/>
          <w:caps/>
          <w:color w:val="7851A9"/>
          <w:spacing w:val="13"/>
          <w:sz w:val="16"/>
          <w:szCs w:val="16"/>
        </w:rPr>
        <w:t xml:space="preserve"> - </w:t>
      </w:r>
      <w:r>
        <w:rPr>
          <w:rStyle w:val="span"/>
          <w:rFonts w:ascii="Open Sans" w:eastAsia="Open Sans" w:hAnsi="Open Sans" w:cs="Open Sans"/>
          <w:b/>
          <w:bCs/>
          <w:caps/>
          <w:color w:val="7851A9"/>
          <w:spacing w:val="13"/>
          <w:sz w:val="16"/>
          <w:szCs w:val="16"/>
        </w:rPr>
        <w:t>Present</w:t>
      </w:r>
    </w:p>
    <w:p>
      <w:pPr>
        <w:pStyle w:val="disp-block"/>
        <w:spacing w:before="0" w:after="0" w:line="24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txt-bold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>Business Intelligence Quality Assurance Analyst</w:t>
      </w:r>
      <w:r>
        <w:rPr>
          <w:rStyle w:val="sprtr1"/>
          <w:rFonts w:ascii="Open Sans" w:eastAsia="Open Sans" w:hAnsi="Open Sans" w:cs="Open Sans"/>
          <w:sz w:val="20"/>
          <w:szCs w:val="20"/>
        </w:rPr>
        <w:t> </w:t>
      </w:r>
      <w:r>
        <w:rPr>
          <w:rStyle w:val="sprtr1"/>
          <w:rFonts w:ascii="Cambria Math" w:eastAsia="Cambria Math" w:hAnsi="Cambria Math" w:cs="Cambria Math"/>
          <w:sz w:val="20"/>
          <w:szCs w:val="20"/>
        </w:rPr>
        <w:t>│</w:t>
      </w:r>
      <w:r>
        <w:rPr>
          <w:rStyle w:val="sprtr1"/>
          <w:rFonts w:ascii="Open Sans" w:eastAsia="Open Sans" w:hAnsi="Open Sans" w:cs="Open Sans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Infosys Ltd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,</w:t>
      </w:r>
      <w:r>
        <w:rPr>
          <w:rStyle w:val="gap-before"/>
          <w:color w:val="050505"/>
        </w:rPr>
        <w:t> 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Pune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, 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Maharashtra</w:t>
      </w:r>
    </w:p>
    <w:p>
      <w:pPr>
        <w:pStyle w:val="expr-seculli"/>
        <w:numPr>
          <w:ilvl w:val="0"/>
          <w:numId w:val="1"/>
        </w:numPr>
        <w:pBdr>
          <w:left w:val="none" w:sz="0" w:space="10" w:color="auto"/>
        </w:pBdr>
        <w:spacing w:before="160"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Validated BI dashboards and reports against business requirements to ensure accuracy and consistency.</w:t>
      </w:r>
    </w:p>
    <w:p>
      <w:pPr>
        <w:pStyle w:val="expr-seculli"/>
        <w:numPr>
          <w:ilvl w:val="0"/>
          <w:numId w:val="1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Performed SQL-based data validation across staging, warehouse, and reporting layers.</w:t>
      </w:r>
    </w:p>
    <w:p>
      <w:pPr>
        <w:pStyle w:val="expr-seculli"/>
        <w:numPr>
          <w:ilvl w:val="0"/>
          <w:numId w:val="1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Tested ETL jobs for data completeness, transformation logic, and error handling.</w:t>
      </w:r>
    </w:p>
    <w:p>
      <w:pPr>
        <w:pStyle w:val="expr-seculli"/>
        <w:numPr>
          <w:ilvl w:val="0"/>
          <w:numId w:val="1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Prepared detailed test cases and test execution reports for BI releases.</w:t>
      </w:r>
    </w:p>
    <w:p>
      <w:pPr>
        <w:pStyle w:val="expr-seculli"/>
        <w:numPr>
          <w:ilvl w:val="0"/>
          <w:numId w:val="1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Logged defects and coordinated with developers to resolve data-related issues.</w:t>
      </w:r>
    </w:p>
    <w:p>
      <w:pPr>
        <w:pStyle w:val="expr-seculli"/>
        <w:numPr>
          <w:ilvl w:val="0"/>
          <w:numId w:val="1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Supported user acceptance testing by validating critical business scenarios.</w:t>
      </w:r>
    </w:p>
    <w:p>
      <w:pPr>
        <w:pStyle w:val="ullinth-last-child1"/>
        <w:numPr>
          <w:ilvl w:val="0"/>
          <w:numId w:val="1"/>
        </w:numPr>
        <w:pBdr>
          <w:left w:val="none" w:sz="0" w:space="10" w:color="auto"/>
        </w:pBdr>
        <w:spacing w:after="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  <w:t>Ensured data quality standards were followed before production deployments.</w:t>
      </w:r>
    </w:p>
    <w:p>
      <w:pPr>
        <w:pStyle w:val="txt-caps"/>
        <w:pBdr>
          <w:top w:val="none" w:sz="0" w:space="1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100" w:line="200" w:lineRule="atLeast"/>
        <w:ind w:left="0" w:right="0"/>
        <w:rPr>
          <w:rFonts w:ascii="Open Sans" w:eastAsia="Open Sans" w:hAnsi="Open Sans" w:cs="Open Sans"/>
          <w:b/>
          <w:bCs/>
          <w:caps/>
          <w:color w:val="7851A9"/>
          <w:spacing w:val="13"/>
          <w:sz w:val="16"/>
          <w:szCs w:val="16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aps/>
          <w:color w:val="7851A9"/>
          <w:spacing w:val="13"/>
          <w:sz w:val="16"/>
          <w:szCs w:val="16"/>
        </w:rPr>
        <w:t>Jan '17</w:t>
      </w:r>
      <w:r>
        <w:rPr>
          <w:rStyle w:val="span"/>
          <w:rFonts w:ascii="Open Sans" w:eastAsia="Open Sans" w:hAnsi="Open Sans" w:cs="Open Sans"/>
          <w:b/>
          <w:bCs/>
          <w:caps/>
          <w:color w:val="7851A9"/>
          <w:spacing w:val="13"/>
          <w:sz w:val="16"/>
          <w:szCs w:val="16"/>
        </w:rPr>
        <w:t xml:space="preserve"> - </w:t>
      </w:r>
      <w:r>
        <w:rPr>
          <w:rStyle w:val="span"/>
          <w:rFonts w:ascii="Open Sans" w:eastAsia="Open Sans" w:hAnsi="Open Sans" w:cs="Open Sans"/>
          <w:b/>
          <w:bCs/>
          <w:caps/>
          <w:color w:val="7851A9"/>
          <w:spacing w:val="13"/>
          <w:sz w:val="16"/>
          <w:szCs w:val="16"/>
        </w:rPr>
        <w:t>Jun '20</w:t>
      </w:r>
    </w:p>
    <w:p>
      <w:pPr>
        <w:pStyle w:val="disp-block"/>
        <w:spacing w:before="0" w:after="0" w:line="24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txt-bold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>BI Test Analyst</w:t>
      </w:r>
      <w:r>
        <w:rPr>
          <w:rStyle w:val="sprtr1"/>
          <w:rFonts w:ascii="Open Sans" w:eastAsia="Open Sans" w:hAnsi="Open Sans" w:cs="Open Sans"/>
          <w:sz w:val="20"/>
          <w:szCs w:val="20"/>
        </w:rPr>
        <w:t> </w:t>
      </w:r>
      <w:r>
        <w:rPr>
          <w:rStyle w:val="sprtr1"/>
          <w:rFonts w:ascii="Cambria Math" w:eastAsia="Cambria Math" w:hAnsi="Cambria Math" w:cs="Cambria Math"/>
          <w:sz w:val="20"/>
          <w:szCs w:val="20"/>
        </w:rPr>
        <w:t>│</w:t>
      </w:r>
      <w:r>
        <w:rPr>
          <w:rStyle w:val="sprtr1"/>
          <w:rFonts w:ascii="Open Sans" w:eastAsia="Open Sans" w:hAnsi="Open Sans" w:cs="Open Sans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Wipro Technologies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,</w:t>
      </w:r>
      <w:r>
        <w:rPr>
          <w:rStyle w:val="gap-before"/>
          <w:color w:val="050505"/>
        </w:rPr>
        <w:t> 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Bengaluru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</w:p>
    <w:p>
      <w:pPr>
        <w:pStyle w:val="expr-seculli"/>
        <w:numPr>
          <w:ilvl w:val="0"/>
          <w:numId w:val="2"/>
        </w:numPr>
        <w:pBdr>
          <w:left w:val="none" w:sz="0" w:space="10" w:color="auto"/>
        </w:pBdr>
        <w:spacing w:before="160"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Executed functional and regression testing for enterprise BI reporting solutions.</w:t>
      </w:r>
    </w:p>
    <w:p>
      <w:pPr>
        <w:pStyle w:val="expr-seculli"/>
        <w:numPr>
          <w:ilvl w:val="0"/>
          <w:numId w:val="2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Validated source to target mappings and ensured correct data transformations.</w:t>
      </w:r>
    </w:p>
    <w:p>
      <w:pPr>
        <w:pStyle w:val="expr-seculli"/>
        <w:numPr>
          <w:ilvl w:val="0"/>
          <w:numId w:val="2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Worked closely with data modelers to understand dimensional models.</w:t>
      </w:r>
    </w:p>
    <w:p>
      <w:pPr>
        <w:pStyle w:val="expr-seculli"/>
        <w:numPr>
          <w:ilvl w:val="0"/>
          <w:numId w:val="2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Performed report level testing for filters, calculations, and drill-down logic.</w:t>
      </w:r>
    </w:p>
    <w:p>
      <w:pPr>
        <w:pStyle w:val="expr-seculli"/>
        <w:numPr>
          <w:ilvl w:val="0"/>
          <w:numId w:val="2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Tracked defects using defect management tools and followed closure process.</w:t>
      </w:r>
    </w:p>
    <w:p>
      <w:pPr>
        <w:pStyle w:val="expr-seculli"/>
        <w:numPr>
          <w:ilvl w:val="0"/>
          <w:numId w:val="2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Assisted business users during UAT cycles and clarified data discrepancies.</w:t>
      </w:r>
    </w:p>
    <w:p>
      <w:pPr>
        <w:pStyle w:val="ullinth-last-child1"/>
        <w:numPr>
          <w:ilvl w:val="0"/>
          <w:numId w:val="2"/>
        </w:numPr>
        <w:pBdr>
          <w:left w:val="none" w:sz="0" w:space="10" w:color="auto"/>
        </w:pBdr>
        <w:spacing w:after="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  <w:t>Maintained test documentation and supported audit requirements.</w:t>
      </w:r>
    </w:p>
    <w:p>
      <w:pPr>
        <w:pStyle w:val="txt-caps"/>
        <w:pBdr>
          <w:top w:val="none" w:sz="0" w:space="1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100" w:line="200" w:lineRule="atLeast"/>
        <w:ind w:left="0" w:right="0"/>
        <w:rPr>
          <w:rFonts w:ascii="Open Sans" w:eastAsia="Open Sans" w:hAnsi="Open Sans" w:cs="Open Sans"/>
          <w:b/>
          <w:bCs/>
          <w:caps/>
          <w:color w:val="7851A9"/>
          <w:spacing w:val="13"/>
          <w:sz w:val="16"/>
          <w:szCs w:val="16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aps/>
          <w:color w:val="7851A9"/>
          <w:spacing w:val="13"/>
          <w:sz w:val="16"/>
          <w:szCs w:val="16"/>
        </w:rPr>
        <w:t>Jul '15</w:t>
      </w:r>
      <w:r>
        <w:rPr>
          <w:rStyle w:val="span"/>
          <w:rFonts w:ascii="Open Sans" w:eastAsia="Open Sans" w:hAnsi="Open Sans" w:cs="Open Sans"/>
          <w:b/>
          <w:bCs/>
          <w:caps/>
          <w:color w:val="7851A9"/>
          <w:spacing w:val="13"/>
          <w:sz w:val="16"/>
          <w:szCs w:val="16"/>
        </w:rPr>
        <w:t xml:space="preserve"> - </w:t>
      </w:r>
      <w:r>
        <w:rPr>
          <w:rStyle w:val="span"/>
          <w:rFonts w:ascii="Open Sans" w:eastAsia="Open Sans" w:hAnsi="Open Sans" w:cs="Open Sans"/>
          <w:b/>
          <w:bCs/>
          <w:caps/>
          <w:color w:val="7851A9"/>
          <w:spacing w:val="13"/>
          <w:sz w:val="16"/>
          <w:szCs w:val="16"/>
        </w:rPr>
        <w:t>Dec '16</w:t>
      </w:r>
    </w:p>
    <w:p>
      <w:pPr>
        <w:pStyle w:val="disp-block"/>
        <w:spacing w:before="0" w:after="0" w:line="24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txt-bold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>Junior BI QA Analyst</w:t>
      </w:r>
      <w:r>
        <w:rPr>
          <w:rStyle w:val="sprtr1"/>
          <w:rFonts w:ascii="Open Sans" w:eastAsia="Open Sans" w:hAnsi="Open Sans" w:cs="Open Sans"/>
          <w:sz w:val="20"/>
          <w:szCs w:val="20"/>
        </w:rPr>
        <w:t> </w:t>
      </w:r>
      <w:r>
        <w:rPr>
          <w:rStyle w:val="sprtr1"/>
          <w:rFonts w:ascii="Cambria Math" w:eastAsia="Cambria Math" w:hAnsi="Cambria Math" w:cs="Cambria Math"/>
          <w:sz w:val="20"/>
          <w:szCs w:val="20"/>
        </w:rPr>
        <w:t>│</w:t>
      </w:r>
      <w:r>
        <w:rPr>
          <w:rStyle w:val="sprtr1"/>
          <w:rFonts w:ascii="Open Sans" w:eastAsia="Open Sans" w:hAnsi="Open Sans" w:cs="Open Sans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Tata Consultancy Services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,</w:t>
      </w:r>
      <w:r>
        <w:rPr>
          <w:rStyle w:val="gap-before"/>
          <w:color w:val="050505"/>
        </w:rPr>
        <w:t> 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Chennai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</w:p>
    <w:p>
      <w:pPr>
        <w:pStyle w:val="expr-seculli"/>
        <w:numPr>
          <w:ilvl w:val="0"/>
          <w:numId w:val="3"/>
        </w:numPr>
        <w:pBdr>
          <w:left w:val="none" w:sz="0" w:space="10" w:color="auto"/>
        </w:pBdr>
        <w:spacing w:before="160"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Supported senior testers in validating BI reports and dashboards.</w:t>
      </w:r>
    </w:p>
    <w:p>
      <w:pPr>
        <w:pStyle w:val="expr-seculli"/>
        <w:numPr>
          <w:ilvl w:val="0"/>
          <w:numId w:val="3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Performed basic SQL queries to verify data accuracy in reports.</w:t>
      </w:r>
    </w:p>
    <w:p>
      <w:pPr>
        <w:pStyle w:val="expr-seculli"/>
        <w:numPr>
          <w:ilvl w:val="0"/>
          <w:numId w:val="3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Assisted in preparing test cases based on business requirement documents.</w:t>
      </w:r>
    </w:p>
    <w:p>
      <w:pPr>
        <w:pStyle w:val="expr-seculli"/>
        <w:numPr>
          <w:ilvl w:val="0"/>
          <w:numId w:val="3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Conducted smoke testing after data refresh and deployment activities.</w:t>
      </w:r>
    </w:p>
    <w:p>
      <w:pPr>
        <w:pStyle w:val="expr-seculli"/>
        <w:numPr>
          <w:ilvl w:val="0"/>
          <w:numId w:val="3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Reported data mismatches and followed up on defect fixes.</w:t>
      </w:r>
    </w:p>
    <w:p>
      <w:pPr>
        <w:pStyle w:val="expr-seculli"/>
        <w:numPr>
          <w:ilvl w:val="0"/>
          <w:numId w:val="3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Helped maintain test data and test execution records.</w:t>
      </w:r>
    </w:p>
    <w:p>
      <w:pPr>
        <w:pStyle w:val="ullinth-last-child1"/>
        <w:numPr>
          <w:ilvl w:val="0"/>
          <w:numId w:val="3"/>
        </w:numPr>
        <w:pBdr>
          <w:left w:val="none" w:sz="0" w:space="10" w:color="auto"/>
        </w:pBdr>
        <w:spacing w:after="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  <w:t>Learned BI concepts, data flows, and testing standards.</w:t>
      </w:r>
    </w:p>
    <w:p>
      <w:pPr>
        <w:pStyle w:val="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40"/>
        <w:ind w:left="0" w:right="0"/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olor w:val="050505"/>
          <w:bdr w:val="none" w:sz="0" w:space="0" w:color="auto"/>
          <w:vertAlign w:val="baseline"/>
        </w:rPr>
        <w:t>Education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txt-caps"/>
        <w:spacing w:before="0" w:after="100" w:line="200" w:lineRule="atLeast"/>
        <w:ind w:left="0" w:right="0"/>
        <w:rPr>
          <w:rFonts w:ascii="Open Sans" w:eastAsia="Open Sans" w:hAnsi="Open Sans" w:cs="Open Sans"/>
          <w:b/>
          <w:bCs/>
          <w:caps/>
          <w:color w:val="7851A9"/>
          <w:spacing w:val="13"/>
          <w:sz w:val="16"/>
          <w:szCs w:val="16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aps/>
          <w:color w:val="7851A9"/>
          <w:spacing w:val="13"/>
          <w:sz w:val="16"/>
          <w:szCs w:val="16"/>
        </w:rPr>
        <w:t>Mar '07</w:t>
      </w:r>
    </w:p>
    <w:p>
      <w:pPr>
        <w:pStyle w:val="disp-block"/>
        <w:spacing w:before="0" w:after="100" w:line="240" w:lineRule="atLeast"/>
        <w:ind w:left="0" w:right="0"/>
        <w:rPr>
          <w:rFonts w:ascii="Open Sans" w:eastAsia="Open Sans" w:hAnsi="Open Sans" w:cs="Open Sans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>10th Standard</w:t>
      </w:r>
      <w:r>
        <w:rPr>
          <w:rFonts w:ascii="Open Sans" w:eastAsia="Open Sans" w:hAnsi="Open Sans" w:cs="Open Sans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  <w:t xml:space="preserve"> </w:t>
      </w:r>
    </w:p>
    <w:p>
      <w:pPr>
        <w:pStyle w:val="disp-block"/>
        <w:spacing w:before="0" w:after="0" w:line="24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Vidya Pratishthan School</w:t>
      </w:r>
      <w:r>
        <w:rPr>
          <w:rStyle w:val="txt-bold"/>
          <w:rFonts w:ascii="Open Sans" w:eastAsia="Open Sans" w:hAnsi="Open Sans" w:cs="Open Sans"/>
          <w:b/>
          <w:bCs/>
          <w:color w:val="050505"/>
          <w:sz w:val="20"/>
          <w:szCs w:val="20"/>
        </w:rPr>
        <w:t>,</w:t>
      </w:r>
      <w:r>
        <w:rPr>
          <w:rStyle w:val="gap-before"/>
          <w:b/>
          <w:bCs/>
          <w:color w:val="050505"/>
        </w:rPr>
        <w:t> 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Maharashtra</w:t>
      </w:r>
      <w:r>
        <w:rPr>
          <w:rStyle w:val="span"/>
          <w:rFonts w:ascii="Open Sans" w:eastAsia="Open Sans" w:hAnsi="Open Sans" w:cs="Open Sans"/>
          <w:b/>
          <w:bCs/>
          <w:color w:val="7851A9"/>
          <w:spacing w:val="13"/>
          <w:sz w:val="16"/>
          <w:szCs w:val="16"/>
        </w:rPr>
        <w:t> 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txt-caps"/>
        <w:spacing w:before="0" w:after="100" w:line="200" w:lineRule="atLeast"/>
        <w:ind w:left="0" w:right="0"/>
        <w:rPr>
          <w:rFonts w:ascii="Open Sans" w:eastAsia="Open Sans" w:hAnsi="Open Sans" w:cs="Open Sans"/>
          <w:b/>
          <w:bCs/>
          <w:caps/>
          <w:color w:val="7851A9"/>
          <w:spacing w:val="13"/>
          <w:sz w:val="16"/>
          <w:szCs w:val="16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aps/>
          <w:color w:val="7851A9"/>
          <w:spacing w:val="13"/>
          <w:sz w:val="16"/>
          <w:szCs w:val="16"/>
        </w:rPr>
        <w:t>Mar '09</w:t>
      </w:r>
    </w:p>
    <w:p>
      <w:pPr>
        <w:pStyle w:val="disp-block"/>
        <w:spacing w:before="0" w:after="100" w:line="240" w:lineRule="atLeast"/>
        <w:ind w:left="0" w:right="0"/>
        <w:rPr>
          <w:rFonts w:ascii="Open Sans" w:eastAsia="Open Sans" w:hAnsi="Open Sans" w:cs="Open Sans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>12th Standard</w:t>
      </w:r>
      <w:r>
        <w:rPr>
          <w:rFonts w:ascii="Open Sans" w:eastAsia="Open Sans" w:hAnsi="Open Sans" w:cs="Open Sans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  <w:t xml:space="preserve"> </w:t>
      </w:r>
    </w:p>
    <w:p>
      <w:pPr>
        <w:pStyle w:val="disp-block"/>
        <w:spacing w:before="0" w:after="0" w:line="24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Fergusson Junior College</w:t>
      </w:r>
      <w:r>
        <w:rPr>
          <w:rStyle w:val="txt-bold"/>
          <w:rFonts w:ascii="Open Sans" w:eastAsia="Open Sans" w:hAnsi="Open Sans" w:cs="Open Sans"/>
          <w:b/>
          <w:bCs/>
          <w:color w:val="050505"/>
          <w:sz w:val="20"/>
          <w:szCs w:val="20"/>
        </w:rPr>
        <w:t>,</w:t>
      </w:r>
      <w:r>
        <w:rPr>
          <w:rStyle w:val="gap-before"/>
          <w:b/>
          <w:bCs/>
          <w:color w:val="050505"/>
        </w:rPr>
        <w:t> 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Maharashtra</w:t>
      </w:r>
      <w:r>
        <w:rPr>
          <w:rStyle w:val="span"/>
          <w:rFonts w:ascii="Open Sans" w:eastAsia="Open Sans" w:hAnsi="Open Sans" w:cs="Open Sans"/>
          <w:b/>
          <w:bCs/>
          <w:color w:val="7851A9"/>
          <w:spacing w:val="13"/>
          <w:sz w:val="16"/>
          <w:szCs w:val="16"/>
        </w:rPr>
        <w:t> 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txt-caps"/>
        <w:spacing w:before="0" w:after="100" w:line="200" w:lineRule="atLeast"/>
        <w:ind w:left="0" w:right="0"/>
        <w:rPr>
          <w:rFonts w:ascii="Open Sans" w:eastAsia="Open Sans" w:hAnsi="Open Sans" w:cs="Open Sans"/>
          <w:b/>
          <w:bCs/>
          <w:caps/>
          <w:color w:val="7851A9"/>
          <w:spacing w:val="13"/>
          <w:sz w:val="16"/>
          <w:szCs w:val="16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aps/>
          <w:color w:val="7851A9"/>
          <w:spacing w:val="13"/>
          <w:sz w:val="16"/>
          <w:szCs w:val="16"/>
        </w:rPr>
        <w:t>May '13</w:t>
      </w:r>
    </w:p>
    <w:p>
      <w:pPr>
        <w:pStyle w:val="disp-block"/>
        <w:spacing w:before="0" w:after="100" w:line="240" w:lineRule="atLeast"/>
        <w:ind w:left="0" w:right="0"/>
        <w:rPr>
          <w:rFonts w:ascii="Open Sans" w:eastAsia="Open Sans" w:hAnsi="Open Sans" w:cs="Open Sans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>Bachelor of Engineering</w:t>
      </w:r>
      <w:r>
        <w:rPr>
          <w:rFonts w:ascii="Open Sans" w:eastAsia="Open Sans" w:hAnsi="Open Sans" w:cs="Open Sans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  <w:t xml:space="preserve"> </w:t>
      </w:r>
      <w:r>
        <w:rPr>
          <w:rStyle w:val="span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 xml:space="preserve">in </w:t>
      </w:r>
      <w:r>
        <w:rPr>
          <w:rStyle w:val="span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>Information Technology</w:t>
      </w:r>
    </w:p>
    <w:p>
      <w:pPr>
        <w:pStyle w:val="disp-block"/>
        <w:spacing w:before="0" w:after="0" w:line="24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Savitribai Phule Pune University</w:t>
      </w:r>
      <w:r>
        <w:rPr>
          <w:rStyle w:val="txt-bold"/>
          <w:rFonts w:ascii="Open Sans" w:eastAsia="Open Sans" w:hAnsi="Open Sans" w:cs="Open Sans"/>
          <w:b/>
          <w:bCs/>
          <w:color w:val="050505"/>
          <w:sz w:val="20"/>
          <w:szCs w:val="20"/>
        </w:rPr>
        <w:t>,</w:t>
      </w:r>
      <w:r>
        <w:rPr>
          <w:rStyle w:val="gap-before"/>
          <w:b/>
          <w:bCs/>
          <w:color w:val="050505"/>
        </w:rPr>
        <w:t> 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Maharashtra</w:t>
      </w:r>
      <w:r>
        <w:rPr>
          <w:rStyle w:val="span"/>
          <w:rFonts w:ascii="Open Sans" w:eastAsia="Open Sans" w:hAnsi="Open Sans" w:cs="Open Sans"/>
          <w:b/>
          <w:bCs/>
          <w:color w:val="7851A9"/>
          <w:spacing w:val="13"/>
          <w:sz w:val="16"/>
          <w:szCs w:val="16"/>
        </w:rPr>
        <w:t> 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</w:p>
    <w:p>
      <w:pPr>
        <w:pStyle w:val="cmn-sec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40" w:line="300" w:lineRule="atLeast"/>
        <w:ind w:left="0" w:right="0"/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  <w:t>Skills</w:t>
      </w:r>
    </w:p>
    <w:tbl>
      <w:tblPr>
        <w:tblStyle w:val="sectioncmn-sec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73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10573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5" type="#_x0000_t202" style="width:0;height:0;margin-top:0;margin-left:0;mso-position-horizontal:left;mso-position-vertical:top;mso-wrap-distance-bottom:10pt;mso-wrap-distance-top:10pt;mso-wrap-style:none;position:absolute;z-index:251661312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7851A9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7851A9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Data Validation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26" type="#_x0000_t202" style="width:0;height:0;margin-top:0;margin-left:0;mso-position-horizontal:left;mso-position-vertical:top;mso-wrap-distance-bottom:10pt;mso-wrap-distance-top:10pt;mso-wrap-style:none;position:absolute;z-index:251662336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7851A9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7851A9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SQL Testing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27" type="#_x0000_t202" style="width:0;height:0;margin-top:0;margin-left:0;mso-position-horizontal:left;mso-position-vertical:top;mso-wrap-distance-bottom:10pt;mso-wrap-distance-top:10pt;mso-wrap-style:none;position:absolute;z-index:251663360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7851A9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7851A9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ETL Testing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28" type="#_x0000_t202" style="width:0;height:0;margin-top:0;margin-left:0;mso-position-horizontal:left;mso-position-vertical:top;mso-wrap-distance-bottom:10pt;mso-wrap-distance-top:10pt;mso-wrap-style:none;position:absolute;z-index:251664384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7851A9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7851A9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Data Reconciliation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29" type="#_x0000_t202" style="width:0;height:0;margin-top:0;margin-left:0;mso-position-horizontal:left;mso-position-vertical:top;mso-wrap-distance-bottom:10pt;mso-wrap-distance-top:10pt;mso-wrap-style:none;position:absolute;z-index:251665408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7851A9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7851A9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BI Report Testing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30" type="#_x0000_t202" style="width:0;height:0;margin-top:0;margin-left:0;mso-position-horizontal:left;mso-position-vertical:top;mso-wrap-distance-bottom:10pt;mso-wrap-distance-top:10pt;mso-wrap-style:none;position:absolute;z-index:251666432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7851A9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7851A9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Test Case Design</w:t>
                        </w:r>
                      </w:p>
                    </w:txbxContent>
                  </v:textbox>
                  <w10:wrap type="square"/>
                </v:shape>
              </w:pict>
            </w: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  <w:r>
        <w:rPr>
          <w:color w:val="FFFFFF"/>
          <w:sz w:val="2"/>
        </w:rPr>
        <w:t>.</w:t>
      </w:r>
    </w:p>
    <w:tbl>
      <w:tblPr>
        <w:tblStyle w:val="sectioncmn-sec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255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8255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shape id="_x0000_s1031" type="#_x0000_t202" style="width:0;height:0;margin-top:0;margin-left:0;mso-position-horizontal:left;mso-position-vertical:top;mso-wrap-distance-bottom:10pt;mso-wrap-distance-top:10pt;mso-wrap-style:none;position:absolute;z-index:251667456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7851A9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7851A9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Defect Tracking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32" type="#_x0000_t202" style="width:0;height:0;margin-top:0;margin-left:0;mso-position-horizontal:left;mso-position-vertical:top;mso-wrap-distance-bottom:10pt;mso-wrap-distance-top:10pt;mso-wrap-style:none;position:absolute;z-index:251668480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7851A9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7851A9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Data Quality Assurance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33" type="#_x0000_t202" style="width:0;height:0;margin-top:0;margin-left:0;mso-position-horizontal:left;mso-position-vertical:top;mso-wrap-distance-bottom:10pt;mso-wrap-distance-top:10pt;mso-wrap-style:none;position:absolute;z-index:251669504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7851A9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7851A9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Requirement Analysis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34" type="#_x0000_t202" style="width:0;height:0;margin-top:0;margin-left:0;mso-position-horizontal:left;mso-position-vertical:top;mso-wrap-distance-bottom:10pt;mso-wrap-distance-top:10pt;mso-wrap-style:none;position:absolute;z-index:251670528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7851A9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7851A9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UAT Support</w:t>
                        </w:r>
                      </w:p>
                    </w:txbxContent>
                  </v:textbox>
                  <w10:wrap type="square"/>
                </v:shape>
              </w:pict>
            </w:r>
          </w:p>
        </w:tc>
      </w:tr>
    </w:tbl>
    <w:p>
      <w:pPr>
        <w:pStyle w:val="cmn-sec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40" w:line="300" w:lineRule="atLeast"/>
        <w:ind w:left="0" w:right="0"/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  <w:t>Certifications</w:t>
      </w:r>
    </w:p>
    <w:tbl>
      <w:tblPr>
        <w:tblStyle w:val="sectioncmn-sec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454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8454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shape id="_x0000_s1035" type="#_x0000_t202" style="width:0;height:0;margin-top:0;margin-left:0;mso-position-horizontal:left;mso-position-vertical:top;mso-wrap-distance-bottom:10pt;mso-wrap-distance-top:10pt;mso-wrap-style:none;position:absolute;z-index:251671552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7851A9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7851A9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NASSCOM Certified Data Analytics Professional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36" type="#_x0000_t202" style="width:0;height:0;margin-top:0;margin-left:0;mso-position-horizontal:left;mso-position-vertical:top;mso-wrap-distance-bottom:10pt;mso-wrap-distance-top:10pt;mso-wrap-style:none;position:absolute;z-index:251672576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7851A9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7851A9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NIIT Certification in Software Testing</w:t>
                        </w:r>
                      </w:p>
                    </w:txbxContent>
                  </v:textbox>
                  <w10:wrap type="square"/>
                </v:shape>
              </w:pict>
            </w: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  <w:r>
        <w:rPr>
          <w:color w:val="FFFFFF"/>
          <w:sz w:val="2"/>
        </w:rPr>
        <w:t>.</w:t>
      </w:r>
    </w:p>
    <w:tbl>
      <w:tblPr>
        <w:tblStyle w:val="sectioncmn-sec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9414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9414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shape id="_x0000_s1037" type="#_x0000_t202" style="width:0;height:0;margin-top:0;margin-left:0;mso-position-horizontal:left;mso-position-vertical:top;mso-wrap-distance-bottom:10pt;mso-wrap-distance-top:10pt;mso-wrap-style:none;position:absolute;z-index:251673600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7851A9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7851A9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ISTQB Certified Tester – Foundation Level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38" type="#_x0000_t202" style="width:0;height:0;margin-top:0;margin-left:0;mso-position-horizontal:left;mso-position-vertical:top;mso-wrap-distance-bottom:10pt;mso-wrap-distance-top:10pt;mso-wrap-style:none;position:absolute;z-index:251674624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7851A9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7851A9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Microsoft Certified: Power BI Data Analyst Associate</w:t>
                        </w:r>
                      </w:p>
                    </w:txbxContent>
                  </v:textbox>
                  <w10:wrap type="square"/>
                </v:shape>
              </w:pict>
            </w:r>
          </w:p>
        </w:tc>
      </w:tr>
    </w:tbl>
    <w:p>
      <w:pPr>
        <w:pStyle w:val="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40"/>
        <w:ind w:left="0" w:right="0"/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olor w:val="050505"/>
          <w:bdr w:val="none" w:sz="0" w:space="0" w:color="auto"/>
          <w:vertAlign w:val="baseline"/>
        </w:rPr>
        <w:t>Projects</w:t>
      </w:r>
    </w:p>
    <w:p>
      <w:pPr>
        <w:pStyle w:val="light-t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300" w:lineRule="atLeast"/>
        <w:ind w:left="0" w:right="0"/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Enterprise Sales BI Validation: Tested sales dashboards and validated revenue calculations across multiple regions. Finance Data Warehouse Testing: Performed ETL and report testing for monthly financial reporting system.</w:t>
      </w:r>
    </w:p>
    <w:p>
      <w:pPr>
        <w:pStyle w:val="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40"/>
        <w:ind w:left="0" w:right="0"/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olor w:val="050505"/>
          <w:bdr w:val="none" w:sz="0" w:space="0" w:color="auto"/>
          <w:vertAlign w:val="baseline"/>
        </w:rPr>
        <w:t>Accomplishments</w:t>
      </w:r>
    </w:p>
    <w:p>
      <w:pPr>
        <w:pStyle w:val="ulli"/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160" w:after="100" w:line="300" w:lineRule="atLeast"/>
        <w:ind w:left="440" w:right="0" w:hanging="392"/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  <w:t>Recognized at Infosys Ltd for reducing production data defects through improved test coverage.</w:t>
      </w:r>
    </w:p>
    <w:p>
      <w:pPr>
        <w:pStyle w:val="ulli"/>
        <w:numPr>
          <w:ilvl w:val="0"/>
          <w:numId w:val="4"/>
        </w:numPr>
        <w:spacing w:after="100" w:line="300" w:lineRule="atLeast"/>
        <w:ind w:left="440" w:right="0" w:hanging="392"/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  <w:t>Appreciated at Wipro Technologies for successful UAT support and defect resolution.</w:t>
      </w:r>
    </w:p>
    <w:p>
      <w:pPr>
        <w:pStyle w:val="ullinth-last-child1"/>
        <w:numPr>
          <w:ilvl w:val="0"/>
          <w:numId w:val="4"/>
        </w:numPr>
        <w:pBdr>
          <w:left w:val="none" w:sz="0" w:space="10" w:color="auto"/>
        </w:pBdr>
        <w:spacing w:after="0" w:line="300" w:lineRule="atLeast"/>
        <w:ind w:left="440" w:right="0" w:hanging="392"/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  <w:t>Awarded at Tata Consultancy Services for quick learning and consistent testing performance.</w:t>
      </w:r>
    </w:p>
    <w:p>
      <w:pPr>
        <w:pStyle w:val="refrence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40" w:line="300" w:lineRule="atLeast"/>
        <w:ind w:left="0" w:right="0"/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  <w:t>References</w:t>
      </w:r>
    </w:p>
    <w:p>
      <w:pPr>
        <w:pStyle w:val="sectionrefrenceparagraphrefUponReq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textAlignment w:val="top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References available upon request</w:t>
      </w:r>
    </w:p>
    <w:sectPr>
      <w:pgSz w:w="12240" w:h="15840"/>
      <w:pgMar w:top="880" w:right="840" w:bottom="880" w:left="84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 Math">
    <w:charset w:val="00"/>
    <w:family w:val="auto"/>
    <w:pitch w:val="default"/>
    <w:sig w:usb0="00000000" w:usb1="00000000" w:usb2="00000000" w:usb3="00000000" w:csb0="00000001" w:csb1="00000000"/>
    <w:embedRegular r:id="rId1" w:fontKey="{49036600-BD82-46B2-ACFD-CE8D01B94457}"/>
  </w:font>
  <w:font w:name="Courier New">
    <w:charset w:val="00"/>
    <w:family w:val="auto"/>
    <w:pitch w:val="default"/>
  </w:font>
  <w:font w:name="Manrope">
    <w:charset w:val="00"/>
    <w:family w:val="auto"/>
    <w:pitch w:val="default"/>
    <w:embedRegular r:id="rId2" w:fontKey="{0CF38154-00EC-4460-AF45-1C79163D4F24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3" w:fontKey="{D88F8AF2-AB70-4B8E-8D22-5AE3F425A29E}"/>
    <w:embedBold r:id="rId4" w:fontKey="{FC27D3B9-222D-4933-A581-644DB6B257B6}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7851A9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7851A9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7851A9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7851A9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documentfontsize">
    <w:name w:val="document_fontsize"/>
    <w:basedOn w:val="Normal"/>
    <w:rPr>
      <w:sz w:val="20"/>
      <w:szCs w:val="20"/>
    </w:rPr>
  </w:style>
  <w:style w:type="paragraph" w:customStyle="1" w:styleId="top-section">
    <w:name w:val="top-section"/>
    <w:basedOn w:val="Normal"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txt-bold">
    <w:name w:val="txt-bold"/>
    <w:basedOn w:val="DefaultParagraphFont"/>
    <w:rPr>
      <w:b/>
      <w:bCs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table" w:customStyle="1" w:styleId="firstsection">
    <w:name w:val="firstsection"/>
    <w:basedOn w:val="TableNormal"/>
    <w:tblPr/>
  </w:style>
  <w:style w:type="character" w:customStyle="1" w:styleId="skn-slo5mid-sectionmiddle-boxcntc-secparagraph">
    <w:name w:val="skn-slo5_mid-section_middle-box_cntc-sec_paragraph"/>
    <w:basedOn w:val="DefaultParagraphFont"/>
  </w:style>
  <w:style w:type="paragraph" w:customStyle="1" w:styleId="address">
    <w:name w:val="address"/>
    <w:basedOn w:val="Normal"/>
    <w:pPr>
      <w:jc w:val="center"/>
    </w:pPr>
  </w:style>
  <w:style w:type="character" w:customStyle="1" w:styleId="add-details">
    <w:name w:val="add-details"/>
    <w:basedOn w:val="DefaultParagraphFont"/>
  </w:style>
  <w:style w:type="character" w:customStyle="1" w:styleId="addressadd-detailsspan">
    <w:name w:val="address_add-details_span"/>
    <w:basedOn w:val="DefaultParagraphFont"/>
    <w:rPr>
      <w:color w:val="505050"/>
    </w:rPr>
  </w:style>
  <w:style w:type="table" w:customStyle="1" w:styleId="cntc-sec">
    <w:name w:val="cntc-sec"/>
    <w:basedOn w:val="TableNormal"/>
    <w:tblPr/>
  </w:style>
  <w:style w:type="character" w:customStyle="1" w:styleId="parent-container1left-boxsumm-sec">
    <w:name w:val="parent-container1_left-box_summ-sec"/>
    <w:basedOn w:val="DefaultParagraphFont"/>
  </w:style>
  <w:style w:type="paragraph" w:customStyle="1" w:styleId="firstparagraphparagraph">
    <w:name w:val="firstparagraph_paragraph"/>
    <w:basedOn w:val="Normal"/>
    <w:pPr>
      <w:pBdr>
        <w:top w:val="none" w:sz="0" w:space="0" w:color="auto"/>
      </w:pBdr>
    </w:pPr>
  </w:style>
  <w:style w:type="paragraph" w:customStyle="1" w:styleId="summ-gap-div">
    <w:name w:val="summ-gap-div"/>
    <w:basedOn w:val="Normal"/>
    <w:pPr>
      <w:spacing w:line="80" w:lineRule="atLeast"/>
    </w:pPr>
    <w:rPr>
      <w:sz w:val="8"/>
      <w:szCs w:val="8"/>
    </w:rPr>
  </w:style>
  <w:style w:type="paragraph" w:customStyle="1" w:styleId="light-txt">
    <w:name w:val="light-txt"/>
    <w:basedOn w:val="Normal"/>
    <w:rPr>
      <w:color w:val="505050"/>
    </w:r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table" w:customStyle="1" w:styleId="parent-container1left-box">
    <w:name w:val="parent-container1_left-box"/>
    <w:basedOn w:val="TableNormal"/>
    <w:tblPr/>
  </w:style>
  <w:style w:type="paragraph" w:customStyle="1" w:styleId="section">
    <w:name w:val="section"/>
    <w:basedOn w:val="Normal"/>
  </w:style>
  <w:style w:type="paragraph" w:customStyle="1" w:styleId="heading">
    <w:name w:val="heading"/>
    <w:basedOn w:val="Normal"/>
    <w:pPr>
      <w:jc w:val="left"/>
    </w:pPr>
    <w:rPr>
      <w:b/>
      <w:bCs/>
    </w:rPr>
  </w:style>
  <w:style w:type="paragraph" w:customStyle="1" w:styleId="section-title">
    <w:name w:val="section-title"/>
    <w:basedOn w:val="Normal"/>
    <w:pPr>
      <w:spacing w:line="300" w:lineRule="atLeast"/>
    </w:pPr>
    <w:rPr>
      <w:spacing w:val="23"/>
      <w:sz w:val="24"/>
      <w:szCs w:val="24"/>
    </w:rPr>
  </w:style>
  <w:style w:type="paragraph" w:customStyle="1" w:styleId="disp-block">
    <w:name w:val="disp-block"/>
    <w:basedOn w:val="Normal"/>
  </w:style>
  <w:style w:type="paragraph" w:customStyle="1" w:styleId="txt-caps">
    <w:name w:val="txt-caps"/>
    <w:basedOn w:val="Normal"/>
    <w:rPr>
      <w:caps/>
    </w:rPr>
  </w:style>
  <w:style w:type="character" w:customStyle="1" w:styleId="sprtr">
    <w:name w:val="sprtr"/>
    <w:basedOn w:val="DefaultParagraphFont"/>
  </w:style>
  <w:style w:type="character" w:customStyle="1" w:styleId="sprtr1">
    <w:name w:val="sprtr1"/>
    <w:basedOn w:val="DefaultParagraphFont"/>
    <w:rPr>
      <w:color w:val="7851A9"/>
    </w:rPr>
  </w:style>
  <w:style w:type="character" w:customStyle="1" w:styleId="gap-before">
    <w:name w:val="gap-before"/>
    <w:basedOn w:val="DefaultParagraphFont"/>
    <w:rPr>
      <w:rFonts w:ascii="Manrope" w:eastAsia="Manrope" w:hAnsi="Manrope" w:cs="Manrope"/>
      <w:sz w:val="20"/>
      <w:szCs w:val="20"/>
    </w:rPr>
  </w:style>
  <w:style w:type="paragraph" w:customStyle="1" w:styleId="expr-seculli">
    <w:name w:val="expr-sec_ul_li"/>
    <w:basedOn w:val="Normal"/>
    <w:rPr>
      <w:color w:val="505050"/>
    </w:rPr>
  </w:style>
  <w:style w:type="paragraph" w:customStyle="1" w:styleId="ullinth-last-child1">
    <w:name w:val="ul_li_nth-last-child(1)"/>
    <w:basedOn w:val="Normal"/>
  </w:style>
  <w:style w:type="paragraph" w:customStyle="1" w:styleId="paragraph">
    <w:name w:val="paragraph"/>
    <w:basedOn w:val="Normal"/>
    <w:pPr>
      <w:pBdr>
        <w:top w:val="none" w:sz="0" w:space="10" w:color="auto"/>
      </w:pBdr>
    </w:pPr>
  </w:style>
  <w:style w:type="character" w:customStyle="1" w:styleId="spanempty">
    <w:name w:val="span_empty"/>
    <w:basedOn w:val="DefaultParagraphFont"/>
    <w:rPr>
      <w:vanish/>
    </w:rPr>
  </w:style>
  <w:style w:type="paragraph" w:customStyle="1" w:styleId="edu-secfirstparagraphparagraph">
    <w:name w:val="edu-sec_firstparagraph_paragraph"/>
    <w:basedOn w:val="Normal"/>
    <w:pPr>
      <w:pBdr>
        <w:top w:val="none" w:sz="0" w:space="0" w:color="auto"/>
      </w:pBdr>
    </w:pPr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spce-beforegpa">
    <w:name w:val="spce-beforegpa"/>
    <w:basedOn w:val="DefaultParagraphFont"/>
    <w:rPr>
      <w:b/>
      <w:bCs/>
      <w:color w:val="7851A9"/>
      <w:spacing w:val="13"/>
      <w:sz w:val="16"/>
      <w:szCs w:val="16"/>
    </w:rPr>
  </w:style>
  <w:style w:type="paragraph" w:customStyle="1" w:styleId="similar-secparagraph">
    <w:name w:val="similar-sec_paragraph"/>
    <w:basedOn w:val="Normal"/>
  </w:style>
  <w:style w:type="paragraph" w:customStyle="1" w:styleId="txt-center">
    <w:name w:val="txt-center"/>
    <w:basedOn w:val="Normal"/>
    <w:pPr>
      <w:jc w:val="left"/>
    </w:pPr>
  </w:style>
  <w:style w:type="paragraph" w:customStyle="1" w:styleId="cmn-secsection-title">
    <w:name w:val="cmn-sec_section-title"/>
    <w:basedOn w:val="Normal"/>
  </w:style>
  <w:style w:type="character" w:customStyle="1" w:styleId="sectioncmn-secsinglecolumnskill-container">
    <w:name w:val="section_cmn-sec_singlecolumn_skill-container"/>
    <w:basedOn w:val="DefaultParagraphFont"/>
  </w:style>
  <w:style w:type="paragraph" w:customStyle="1" w:styleId="cmn-secparagraph">
    <w:name w:val="cmn-sec_paragraph"/>
    <w:basedOn w:val="Normal"/>
    <w:pPr>
      <w:pBdr>
        <w:top w:val="none" w:sz="0" w:space="0" w:color="auto"/>
      </w:pBdr>
    </w:pPr>
    <w:rPr>
      <w:color w:val="7851A9"/>
    </w:rPr>
  </w:style>
  <w:style w:type="paragraph" w:customStyle="1" w:styleId="cmn-secparagraphnth-last-child2">
    <w:name w:val="cmn-sec_paragraph_nth-last-child(2)"/>
    <w:basedOn w:val="Normal"/>
  </w:style>
  <w:style w:type="paragraph" w:customStyle="1" w:styleId="cmn-secparagraphnth-last-child1">
    <w:name w:val="cmn-sec_paragraph_nth-last-child(1)"/>
    <w:basedOn w:val="Normal"/>
  </w:style>
  <w:style w:type="paragraph" w:customStyle="1" w:styleId="sectioncmn-secsinglecolumnskill-containerParagraph">
    <w:name w:val="section_cmn-sec_singlecolumn_skill-container Paragraph"/>
    <w:basedOn w:val="Normal"/>
  </w:style>
  <w:style w:type="table" w:customStyle="1" w:styleId="sectioncmn-secsinglecolumn">
    <w:name w:val="section_cmn-sec_singlecolumn"/>
    <w:basedOn w:val="TableNormal"/>
    <w:tblPr/>
  </w:style>
  <w:style w:type="paragraph" w:customStyle="1" w:styleId="ulli">
    <w:name w:val="ul_li"/>
    <w:basedOn w:val="Normal"/>
    <w:pPr>
      <w:pBdr>
        <w:top w:val="none" w:sz="0" w:space="0" w:color="auto"/>
        <w:left w:val="none" w:sz="0" w:space="10" w:color="auto"/>
        <w:bottom w:val="none" w:sz="0" w:space="0" w:color="auto"/>
        <w:right w:val="none" w:sz="0" w:space="0" w:color="auto"/>
      </w:pBdr>
    </w:pPr>
  </w:style>
  <w:style w:type="paragraph" w:customStyle="1" w:styleId="refrencesection-title">
    <w:name w:val="refrence_section-title"/>
    <w:basedOn w:val="Normal"/>
  </w:style>
  <w:style w:type="paragraph" w:customStyle="1" w:styleId="sectionrefrenceparagraphrefUponReq">
    <w:name w:val="section_refrence_paragraph_refUponReq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Rohit Kulkarni</dc:title>
  <cp:revision>0</cp:revision>
</cp:coreProperties>
</file>