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217C7C"/>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Rohan</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Mehta</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Business Intelligence Manager</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rohan.mehta@example.com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Mumbai</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Maharashtra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400069</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14</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August</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1988</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7ab0b0"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Results-driven Business Intelligence Manager with extensive experience in leading strategic BI initiatives, optimizing data warehousing, and enhancing Power BI reporting. Proven ability to manage cross-functional teams and collaborate with stakeholders to develop effective KPIs. Ready to leverage skills in data governance and team leadership to drive impactful business decisions.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Senior Business Intelligence Manager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Tata Consultancy Services</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Apr 2021</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Mumbai</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Maharashtra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Led enterprise BI roadmap aligned with leadership priorities, improving executive reporting accuracy and monthly decision turnaround time.</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Managed cross-functional BI team delivering dashboards for finance, sales, and operations across multiple global clients.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Designed scalable data warehouse models supporting high-volume transactional and analytical reporting needs.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Collaborated with stakeholders to define KPIs, ensuring metrics reflected real operational and business performance.</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Oversaw Power BI governance standards, improving dashboard consistency, security, and performance across departments.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Reviewed complex SQL queries and ETL logic to enhance data reliability and reduce refresh failures.</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Mentored analysts and managers through structured reviews, improving delivery quality and team engagement scores.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Business Intelligence Lead</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Infosys Limited</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2018</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Mar 2021</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Bengaluru</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Karnataka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Led BI delivery for retail and manufacturing clients, translating business requirements into automated reporting solutions.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Developed Power BI dashboards integrating multiple data sources, reducing manual reporting efforts significantly.</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with data engineering teams to implement robust ETL pipelines and validation checks.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Defined data quality rules and reconciliation processes to ensure consistent reporting across regions.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senior leadership with ad hoc analysis for forecasting, budgeting, and performance reviews.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Conducted user training sessions to improve dashboard adoption and self-service analytics usage.</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Acted as primary point of contact for BI escalations, ensuring timely resolution and client satisfaction.</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Business Intelligence Analyst</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Wipro Technologies</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Jul 2014</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Dec 2017</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Pune</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Maharashtra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3"/>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Built operational and management dashboards using SQL and Excel for internal and client reporting.</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Analyzed large datasets to identify trends, risks, and improvement opportunities for business teams.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data warehouse maintenance activities, including data validation and scheduled refresh monitoring.</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Worked closely with business users to understand reporting gaps and propose practical analytics solutions.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Prepared documentation for reports, metrics definitions, and data sources for audit and compliance needs.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senior analysts in performance analysis projects across sales and supply chain functions.</w:t>
      </w:r>
    </w:p>
    <w:p>
      <w:pPr>
        <w:pStyle w:val="skn-mly8ullinth-last-child1"/>
        <w:numPr>
          <w:ilvl w:val="0"/>
          <w:numId w:val="3"/>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Improved report turnaround time by streamlining data extraction and transformation processes.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10th Standard</w:t>
            </w:r>
            <w:r>
              <w:rPr>
                <w:rStyle w:val="skn-mly8educationfirst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St. Xavier's High School</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2003</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12th Standard</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St. Xavier's Junior College</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2005</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Bachelor of Engineering</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Information Technology</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University of Mumbai</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May 2009</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7ab0b0"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Business Intelligence Strategy</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Data Warehousing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SQL Query Optimization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Power BI Reporting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ETL Process Design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Stakeholder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KPI Development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Team Leadership</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Data Governance</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Advanced Excel Analytics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4"/>
              </w:numPr>
              <w:spacing w:before="0" w:after="0" w:line="240" w:lineRule="atLeast"/>
              <w:ind w:left="220" w:right="0" w:hanging="220"/>
              <w:jc w:val="left"/>
              <w:rPr>
                <w:rStyle w:val="skn-mly8similar-secfirstparagraph"/>
                <w:rFonts w:ascii="Open Sans" w:eastAsia="Open Sans" w:hAnsi="Open Sans" w:cs="Open Sans"/>
                <w:b w:val="0"/>
                <w:bCs w:val="0"/>
                <w:color w:val="181818"/>
                <w:sz w:val="20"/>
                <w:szCs w:val="20"/>
              </w:rPr>
            </w:pPr>
            <w:r>
              <w:rPr>
                <w:rStyle w:val="skn-mly8similar-secfirstparagraph"/>
                <w:rFonts w:ascii="Open Sans" w:eastAsia="Open Sans" w:hAnsi="Open Sans" w:cs="Open Sans"/>
                <w:b w:val="0"/>
                <w:bCs w:val="0"/>
                <w:color w:val="181818"/>
                <w:sz w:val="20"/>
                <w:szCs w:val="20"/>
              </w:rPr>
              <w:t>NASSCOM Certified Data Analytics Professional</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5"/>
              </w:numPr>
              <w:spacing w:before="0" w:after="0" w:line="240" w:lineRule="atLeast"/>
              <w:ind w:left="220" w:right="0" w:hanging="220"/>
              <w:jc w:val="left"/>
              <w:rPr>
                <w:rStyle w:val="skn-mly8similar-secparagraph"/>
                <w:rFonts w:ascii="Open Sans" w:eastAsia="Open Sans" w:hAnsi="Open Sans" w:cs="Open Sans"/>
                <w:b w:val="0"/>
                <w:bCs w:val="0"/>
                <w:color w:val="181818"/>
                <w:sz w:val="20"/>
                <w:szCs w:val="20"/>
              </w:rPr>
            </w:pPr>
            <w:r>
              <w:rPr>
                <w:rStyle w:val="skn-mly8similar-secparagraph"/>
                <w:rFonts w:ascii="Open Sans" w:eastAsia="Open Sans" w:hAnsi="Open Sans" w:cs="Open Sans"/>
                <w:b w:val="0"/>
                <w:bCs w:val="0"/>
                <w:color w:val="181818"/>
                <w:sz w:val="20"/>
                <w:szCs w:val="20"/>
              </w:rPr>
              <w:t>IIT Madras Online Certification in Data Science Foundations</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160" w:type="dxa"/>
              <w:left w:w="0" w:type="dxa"/>
              <w:bottom w:w="0" w:type="dxa"/>
              <w:right w:w="0" w:type="dxa"/>
            </w:tcMar>
            <w:vAlign w:val="top"/>
            <w:hideMark/>
          </w:tcPr>
          <w:p>
            <w:pPr>
              <w:pStyle w:val="skn-mly8anyParagraph"/>
              <w:numPr>
                <w:ilvl w:val="0"/>
                <w:numId w:val="16"/>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Microsoft Power BI Data Analyst Associate</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160" w:type="dxa"/>
              <w:left w:w="0" w:type="dxa"/>
              <w:bottom w:w="0" w:type="dxa"/>
              <w:right w:w="0" w:type="dxa"/>
            </w:tcMar>
            <w:vAlign w:val="top"/>
            <w:hideMark/>
          </w:tcPr>
          <w:p/>
        </w:tc>
        <w:tc>
          <w:tcPr>
            <w:tcW w:w="5566" w:type="dxa"/>
            <w:noWrap w:val="0"/>
            <w:tcMar>
              <w:top w:w="160" w:type="dxa"/>
              <w:left w:w="0" w:type="dxa"/>
              <w:bottom w:w="0" w:type="dxa"/>
              <w:right w:w="0" w:type="dxa"/>
            </w:tcMar>
            <w:vAlign w:val="top"/>
            <w:hideMark/>
          </w:tcPr>
          <w:p>
            <w:pPr>
              <w:pStyle w:val="skn-mly8anyParagraph"/>
              <w:numPr>
                <w:ilvl w:val="0"/>
                <w:numId w:val="17"/>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ITIL Foundation Certification</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Sales Performance Analytics Platform, Developed centralized BI solution integrating CRM and ERP data to track sales targets, margins, and regional performance. Operations KPI Dashboard Automation, Designed automated dashboards for operations leadership to monitor productivity, turnaround time, and process efficiency.</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7ab0b0"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8"/>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Improved executive reporting accuracy by 30 percent at Tata Consultancy Services through standardized BI frameworks.</w:t>
      </w:r>
    </w:p>
    <w:p>
      <w:pPr>
        <w:pStyle w:val="skn-mly8ulli"/>
        <w:numPr>
          <w:ilvl w:val="0"/>
          <w:numId w:val="18"/>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Delivered multi-region BI rollout at Infosys Limited within tight timelines, achieving high stakeholder satisfaction.</w:t>
      </w:r>
    </w:p>
    <w:p>
      <w:pPr>
        <w:pStyle w:val="skn-mly8ullinth-last-child1"/>
        <w:numPr>
          <w:ilvl w:val="0"/>
          <w:numId w:val="18"/>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Recognized at Wipro Technologies for reducing manual reporting workload through automation initiatives.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B6350000-F36A-45DD-BBEA-B3D888D97BFA}"/>
  </w:font>
  <w:font w:name="Open Sans">
    <w:charset w:val="00"/>
    <w:family w:val="auto"/>
    <w:pitch w:val="default"/>
    <w:sig w:usb0="00000000" w:usb1="00000000" w:usb2="00000000" w:usb3="00000000" w:csb0="00000001" w:csb1="00000000"/>
    <w:embedRegular r:id="rId2" w:fontKey="{F3F9CBF5-8E05-469B-BFCA-718F93E70BD8}"/>
    <w:embedBold r:id="rId3" w:fontKey="{CF95830D-31A9-4F14-8F3E-029239F639C9}"/>
  </w:font>
  <w:font w:name="Open Sans Medium">
    <w:charset w:val="00"/>
    <w:family w:val="auto"/>
    <w:pitch w:val="default"/>
    <w:embedRegular r:id="rId4" w:fontKey="{BA9DB576-7494-4431-B130-A081D7E8BE23}"/>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217C7C"/>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217C7C"/>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217C7C"/>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firstparagraph">
    <w:name w:val="skn-mly8_similar-sec_firstparagraph"/>
    <w:basedOn w:val="DefaultParagraphFont"/>
  </w:style>
  <w:style w:type="character" w:customStyle="1" w:styleId="skn-mly8similar-secparagraph">
    <w:name w:val="skn-mly8_similar-sec_paragraph"/>
    <w:basedOn w:val="DefaultParagraphFont"/>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