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335776"/>
                      <w:spacing w:val="56"/>
                      <w:sz w:val="56"/>
                      <w:szCs w:val="56"/>
                      <w:bdr w:val="none" w:sz="0" w:space="0" w:color="auto"/>
                      <w:vertAlign w:val="baseline"/>
                    </w:rPr>
                  </w:pPr>
                  <w:r>
                    <w:rPr>
                      <w:rStyle w:val="skn-mlo8firstparagraph"/>
                      <w:rFonts w:ascii="Roboto" w:eastAsia="Roboto" w:hAnsi="Roboto" w:cs="Roboto"/>
                      <w:b/>
                      <w:bCs/>
                      <w:color w:val="335776"/>
                      <w:spacing w:val="56"/>
                      <w:sz w:val="56"/>
                      <w:szCs w:val="56"/>
                      <w:bdr w:val="none" w:sz="0" w:space="0" w:color="auto"/>
                      <w:vertAlign w:val="baseline"/>
                    </w:rPr>
                    <w:t>Rohan</w:t>
                  </w:r>
                </w:p>
                <w:p>
                  <w:pPr>
                    <w:pStyle w:val="skn-mlo8namespan"/>
                    <w:spacing w:before="0" w:after="0" w:line="640" w:lineRule="atLeast"/>
                    <w:ind w:left="0" w:right="0"/>
                    <w:rPr>
                      <w:rStyle w:val="skn-mlo8firstparagraph"/>
                      <w:rFonts w:ascii="Roboto" w:eastAsia="Roboto" w:hAnsi="Roboto" w:cs="Roboto"/>
                      <w:b/>
                      <w:bCs/>
                      <w:color w:val="335776"/>
                      <w:spacing w:val="56"/>
                      <w:sz w:val="56"/>
                      <w:szCs w:val="56"/>
                      <w:bdr w:val="none" w:sz="0" w:space="0" w:color="auto"/>
                      <w:vertAlign w:val="baseline"/>
                    </w:rPr>
                  </w:pPr>
                  <w:r>
                    <w:rPr>
                      <w:rStyle w:val="skn-mlo8firstparagraph"/>
                      <w:rFonts w:ascii="Roboto" w:eastAsia="Roboto" w:hAnsi="Roboto" w:cs="Roboto"/>
                      <w:b/>
                      <w:bCs/>
                      <w:color w:val="335776"/>
                      <w:spacing w:val="56"/>
                      <w:sz w:val="56"/>
                      <w:szCs w:val="56"/>
                      <w:bdr w:val="none" w:sz="0" w:space="0" w:color="auto"/>
                      <w:vertAlign w:val="baseline"/>
                    </w:rPr>
                    <w:t>Kulkarni</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335776"/>
                      <w:spacing w:val="19"/>
                      <w:bdr w:val="none" w:sz="0" w:space="0" w:color="auto"/>
                      <w:vertAlign w:val="baseline"/>
                    </w:rPr>
                  </w:pPr>
                  <w:r>
                    <w:rPr>
                      <w:rStyle w:val="span"/>
                      <w:rFonts w:ascii="Open Sans" w:eastAsia="Open Sans" w:hAnsi="Open Sans" w:cs="Open Sans"/>
                      <w:b/>
                      <w:bCs/>
                      <w:caps/>
                    </w:rPr>
                    <w:t>Business Development Associate</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335776"/>
                      <w:spacing w:val="12"/>
                      <w:bdr w:val="none" w:sz="0" w:space="0" w:color="auto"/>
                      <w:vertAlign w:val="baseline"/>
                    </w:rPr>
                  </w:pPr>
                  <w:r>
                    <w:rPr>
                      <w:rStyle w:val="cntc-seccolorTableany"/>
                      <w:rFonts w:ascii="Open Sans" w:eastAsia="Open Sans" w:hAnsi="Open Sans" w:cs="Open Sans"/>
                      <w:b/>
                      <w:bCs/>
                      <w:caps/>
                      <w:color w:val="335776"/>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rohan.kulkarni@example.com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411045</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12 September 1998</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335776"/>
                <w:spacing w:val="12"/>
                <w:bdr w:val="none" w:sz="0" w:space="0" w:color="auto"/>
                <w:vertAlign w:val="baseline"/>
              </w:rPr>
            </w:pPr>
            <w:r>
              <w:rPr>
                <w:rStyle w:val="skn-mlo8left-box"/>
                <w:rFonts w:ascii="Open Sans" w:eastAsia="Open Sans" w:hAnsi="Open Sans" w:cs="Open Sans"/>
                <w:b/>
                <w:bCs/>
                <w:caps/>
                <w:color w:val="335776"/>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Communication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Support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Research</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Proposal Coordination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Pipeline Tracking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Follow-ups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Presentation Preparation</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Account Support</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335776"/>
                <w:spacing w:val="12"/>
                <w:bdr w:val="none" w:sz="0" w:space="0" w:color="auto"/>
                <w:vertAlign w:val="baseline"/>
              </w:rPr>
            </w:pPr>
            <w:r>
              <w:rPr>
                <w:rStyle w:val="sum-para"/>
                <w:rFonts w:ascii="Open Sans" w:eastAsia="Open Sans" w:hAnsi="Open Sans" w:cs="Open Sans"/>
                <w:b/>
                <w:bCs/>
                <w:caps/>
                <w:color w:val="335776"/>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Dynamic Business Development Associate at TechNova Solutions Pvt Ltd, skilled in lead generation and client communication. Successfully enhanced sales pipeline visibility, driving growth through effective CRM management and strategic market research. Adept at proposal coordination and fostering client relationships, ensuring seamless transitions and support for account managers.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December 2023</w:t>
            </w:r>
          </w:p>
          <w:p>
            <w:pPr>
              <w:pStyle w:val="skn-mlo8txt-bold"/>
              <w:spacing w:before="0" w:after="0" w:line="260" w:lineRule="atLeast"/>
              <w:ind w:left="0" w:right="0"/>
              <w:rPr>
                <w:rStyle w:val="skn-mlo8right-box"/>
                <w:rFonts w:ascii="Open Sans" w:eastAsia="Open Sans" w:hAnsi="Open Sans" w:cs="Open Sans"/>
                <w:b/>
                <w:bCs/>
                <w:color w:val="335776"/>
                <w:sz w:val="20"/>
                <w:szCs w:val="20"/>
                <w:bdr w:val="none" w:sz="0" w:space="0" w:color="auto"/>
                <w:vertAlign w:val="baseline"/>
              </w:rPr>
            </w:pPr>
            <w:r>
              <w:rPr>
                <w:rStyle w:val="skn-mlo8right-box"/>
                <w:rFonts w:ascii="Open Sans" w:eastAsia="Open Sans" w:hAnsi="Open Sans" w:cs="Open Sans"/>
                <w:b/>
                <w:bCs/>
                <w:color w:val="335776"/>
                <w:sz w:val="20"/>
                <w:szCs w:val="20"/>
                <w:bdr w:val="none" w:sz="0" w:space="0" w:color="auto"/>
                <w:vertAlign w:val="baseline"/>
              </w:rPr>
              <w:t>Business Development Associate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TechNova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and qualified sales leads through calls, emails, and online research activities.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CRM records by updating lead status, follow-up notes, and contact information regularly.</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sales managers to prepare proposals, quotations, and basic presentations.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client communication for meeting scheduling, follow-ups, and initial requirement discussions.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market research activities to identify new industries, competitors, and potential accounts.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sales pipeline movement and shared weekly status reports with internal teams.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account managers in documentation support and smooth handover of new clients.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2014</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10th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New English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2016</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12th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New English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April 2019</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Business Administration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Marketing and Sales</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Certifications</w:t>
            </w:r>
          </w:p>
          <w:p>
            <w:pPr>
              <w:pStyle w:val="p"/>
              <w:numPr>
                <w:ilvl w:val="0"/>
                <w:numId w:val="3"/>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Fundamentals Certification, Zoho India</w:t>
            </w:r>
          </w:p>
          <w:p>
            <w:pPr>
              <w:pStyle w:val="p"/>
              <w:numPr>
                <w:ilvl w:val="0"/>
                <w:numId w:val="3"/>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Digital Sales Foundation Course, NASSCOM FutureSkills</w:t>
            </w:r>
          </w:p>
          <w:p>
            <w:pPr>
              <w:pStyle w:val="p"/>
              <w:numPr>
                <w:ilvl w:val="0"/>
                <w:numId w:val="3"/>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Sales and Marketing Management, NIIT India</w:t>
            </w:r>
          </w:p>
          <w:p>
            <w:pPr>
              <w:pStyle w:val="p"/>
              <w:numPr>
                <w:ilvl w:val="0"/>
                <w:numId w:val="3"/>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Business Communication Skills Program, British Council India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Lead Qualification Improvement Project, Supported filtering of inbound leads to improve sales team focus and follow-up efficiency. Sales Reporting Automation Support, Assisted in preparing standardized weekly sales tracking reports using CRM data.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Industry</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SaaS and IT Services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Accomplishments</w:t>
            </w:r>
          </w:p>
          <w:p>
            <w:pPr>
              <w:pStyle w:val="skn-mlo8ulli"/>
              <w:numPr>
                <w:ilvl w:val="0"/>
                <w:numId w:val="4"/>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TechNova Solutions Pvt Ltd, Recognized for consistent lead follow-up accuracy and timely CRM updates.</w:t>
            </w:r>
          </w:p>
          <w:p>
            <w:pPr>
              <w:pStyle w:val="skn-mlo8ulli"/>
              <w:numPr>
                <w:ilvl w:val="0"/>
                <w:numId w:val="4"/>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TechNova Solutions Pvt Ltd, Appreciated for supporting proposal coordination during high-volume sales periods.</w:t>
            </w:r>
          </w:p>
          <w:p>
            <w:pPr>
              <w:pStyle w:val="skn-mlo8ulli"/>
              <w:numPr>
                <w:ilvl w:val="0"/>
                <w:numId w:val="4"/>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TechNova Solutions Pvt Ltd, Contributed to improved response time for initial client communication.</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5776"/>
                <w:spacing w:val="12"/>
                <w:bdr w:val="none" w:sz="0" w:space="0" w:color="auto"/>
                <w:vertAlign w:val="baseline"/>
              </w:rPr>
            </w:pPr>
            <w:r>
              <w:rPr>
                <w:rStyle w:val="skn-mlo8right-box"/>
                <w:rFonts w:ascii="Open Sans" w:eastAsia="Open Sans" w:hAnsi="Open Sans" w:cs="Open Sans"/>
                <w:b/>
                <w:bCs/>
                <w:caps/>
                <w:color w:val="335776"/>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8D33E8C9-6DC8-4FC4-8B36-59A9387B51EA}"/>
    <w:embedBold r:id="rId2" w:fontKey="{5FE22F0A-E0BF-40E0-A54A-55F44B00CE69}"/>
  </w:font>
  <w:font w:name="Roboto">
    <w:charset w:val="00"/>
    <w:family w:val="auto"/>
    <w:pitch w:val="default"/>
    <w:sig w:usb0="00000000" w:usb1="00000000" w:usb2="00000000" w:usb3="00000000" w:csb0="00000001" w:csb1="00000000"/>
    <w:embedRegular r:id="rId3" w:fontKey="{A003A519-8362-4EAB-A7C9-5EBAB7AEF75F}"/>
    <w:embedBold r:id="rId4" w:fontKey="{C8D87E03-DC84-46E0-8FD5-1844AFDDC7E4}"/>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33577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33577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33577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33577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335776"/>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335776"/>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335776"/>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