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61C1B1"/>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61C1B1"/>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61C1B1"/>
                <w:spacing w:val="16"/>
                <w:sz w:val="48"/>
                <w:szCs w:val="48"/>
                <w:bdr w:val="none" w:sz="0" w:space="0" w:color="auto"/>
                <w:vertAlign w:val="baseline"/>
              </w:rPr>
            </w:pPr>
            <w:r>
              <w:rPr>
                <w:rStyle w:val="span"/>
                <w:rFonts w:ascii="Open Sans" w:eastAsia="Open Sans" w:hAnsi="Open Sans" w:cs="Open Sans"/>
                <w:b/>
                <w:bCs/>
                <w:caps/>
              </w:rPr>
              <w:t>Rohit</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Malhotra</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Artist Manager</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rohit.malhotra@example.com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400053</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18</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March</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1989</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Strategic leader with expertise in artist coordination and talent management, driving successful brand collaborations and event management. Proven ability to optimize schedules and negotiate contracts while fostering strong client communication. Eager to leverage skills in artist management to support and enhance team performance in a dynamic environment.</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64"/>
        <w:gridCol w:w="5256"/>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Artist Coordination</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Talent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Contract Handling</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Schedule Planning</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Client Communication</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Project Coordination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Negotiation Support</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Brand Collaboration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Event Management</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Performance Tracking</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Artist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Starwave Entertainment</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Maharashtra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Manage daily schedules and availability of artists for shoots, events, and promotional activities.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 with production houses and clients to finalize project requirements and timelines.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 in contract discussions and ensure agreed terms are clearly communicated to artists.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Handle artist queries related to payments, schedules, and project expectations.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 brand collaborations by aligning artist profiles with campaign requirements.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 updated records of artist engagements, deliverables, and performance feedback.</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Resolve scheduling conflicts while ensuring commitments are met without delays.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Assistant Artist Manager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Creative Talent Hub</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New Delhi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June 2017</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2020</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senior managers in onboarding new artists and maintaining talent databases.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auditions, meetings, and project briefings between artists and clients.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in preparing contracts, invoices, and basic compliance documentation.</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Monitored project progress to ensure artists followed agreed timelines and deliverables.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Communicated regularly with artists regarding upcoming opportunities and expectations.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Helped manage logistics for events, shoots, and promotional appearances.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professional communication between agencies, artists, and production teams.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St. Xavier's High School</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2004</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Mithibai College</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2006</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Arts</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Mass Media</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University of Mumbai</w:t>
      </w:r>
      <w:r>
        <w:rPr>
          <w:rStyle w:val="skn-slo4txt-bold"/>
          <w:rFonts w:ascii="Open Sans" w:eastAsia="Open Sans" w:hAnsi="Open Sans" w:cs="Open Sans"/>
          <w:b/>
          <w:bCs/>
          <w:color w:val="050505"/>
          <w:sz w:val="20"/>
          <w:szCs w:val="20"/>
        </w:rPr>
        <w:t>, </w:t>
      </w:r>
      <w:r>
        <w:rPr>
          <w:rStyle w:val="skn-slo4txt-bold"/>
          <w:rFonts w:ascii="Open Sans" w:eastAsia="Open Sans" w:hAnsi="Open Sans" w:cs="Open Sans"/>
          <w:b/>
          <w:bCs/>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2010</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2"/>
        <w:gridCol w:w="5258"/>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NSDC Certified Media and Entertainment Professional</w:t>
            </w:r>
          </w:p>
        </w:tc>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Skill India Certified Talent Coordinator</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Certificate in Talent Management, Whistling Woods International</w:t>
            </w:r>
          </w:p>
        </w:tc>
        <w:tc>
          <w:tcPr>
            <w:tcW w:w="5260" w:type="dxa"/>
            <w:tcMar>
              <w:left w:w="0" w:type="dxa"/>
            </w:tcMar>
          </w:tcPr>
          <w:p>
            <w:pPr>
              <w:pStyle w:val="p"/>
              <w:numPr>
                <w:ilvl w:val="0"/>
                <w:numId w:val="1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Event Management Certification, NIEM India</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Brand Endorsement Campaign: Managed artist coordination for multiple digital brand promotions. Music Event Series: Coordinated artist schedules and client communication for live performance events.</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Industry</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Media, Entertainment, and Talent Management</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7"/>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Appreciated at Starwave Entertainment for managing multiple artists without schedule conflicts.</w:t>
      </w:r>
    </w:p>
    <w:p>
      <w:pPr>
        <w:pStyle w:val="ulli"/>
        <w:numPr>
          <w:ilvl w:val="0"/>
          <w:numId w:val="17"/>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at Creative Talent Hub for smooth coordination of high-profile brand projects.</w:t>
      </w:r>
    </w:p>
    <w:p>
      <w:pPr>
        <w:pStyle w:val="linth-last-child1"/>
        <w:numPr>
          <w:ilvl w:val="0"/>
          <w:numId w:val="17"/>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Commended by clients for timely communication and professional artist management support.</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61C1B1"/>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1619955A-3BA5-41FC-8D2C-EABECF810C23}"/>
    <w:embedBold r:id="rId2" w:fontKey="{E6CB45DC-85B1-4508-9D06-A2B3F9025D2A}"/>
    <w:embedItalic r:id="rId3" w:fontKey="{49173713-6BE4-4CA5-8394-082C3373F6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61C1B1"/>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61C1B1"/>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61C1B1"/>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61C1B1"/>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61C1B1"/>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