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Rohit</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Kulkarni</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7851A9"/>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3D Modeler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7851A9"/>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firstname.lastname@example.com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Bengaluru</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Karnataka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560025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22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September</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1996</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Professional Summary</w:t>
      </w:r>
      <w:r>
        <w:rPr>
          <w:rStyle w:val="documentheadingpadding"/>
          <w:color w:val="FFFFFF"/>
          <w:shd w:val="clear" w:color="auto" w:fill="7851A9"/>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Skilled 3D Modeler with expertise in Autodesk Maya, Blender, and ZBrush, adept at creating detailed character and environment models for animation and real-time rendering. Proven ability to collaborate effectively with cross-functional teams and refine models based on feedback. Eager to leverage experience and skills in a new role as a 3D Modeler.</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Skills</w:t>
      </w:r>
      <w:r>
        <w:rPr>
          <w:rStyle w:val="documentheadingpadding"/>
          <w:color w:val="FFFFFF"/>
          <w:shd w:val="clear" w:color="auto" w:fill="7851A9"/>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3D Modeling</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Autodesk Maya</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Blender</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ZBrush</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UV Mapping</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Texturing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Rendering</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Asset Creation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Polygon Modeling</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Lighting Techniques</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Experience</w:t>
            </w:r>
            <w:r>
              <w:rPr>
                <w:rStyle w:val="documentheadingpadding"/>
                <w:color w:val="FFFFFF"/>
                <w:shd w:val="clear" w:color="auto" w:fill="7851A9"/>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Jun 2022</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7851A9"/>
                      <w:sz w:val="20"/>
                      <w:szCs w:val="20"/>
                    </w:rPr>
                    <w:t>3D Modeler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Technicolor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 detailed character and environment models based on concept art and reference images.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 optimized 3D assets suitable for animation and real time rendering pipelines.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 UV mapping and apply high resolution textures for realistic visual output.</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 with rigging and animation teams to ensure model compatibility.</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 topology to maintain clean geometry and efficient polygon count.</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Participate in daily production meetings to track modeling progress and deadlines.</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Implement feedback from art directors and revise models accordingly.</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2020</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May 2022</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7851A9"/>
                      <w:sz w:val="20"/>
                      <w:szCs w:val="20"/>
                    </w:rPr>
                    <w:t>Junior 3D Modeler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Lakshya Digital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Gurgaon</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Haryana</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artists in creating props and background assets for gaming projects.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Built low poly and high poly models as per technical specifications.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Applied textures and materials using industry standard rendering engines.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lighting team by preparing scene ready assets for final rendering.</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organized asset libraries for easy access and version control.</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Tested models in game engines to check scale and performance issues.</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project managers to meet weekly asset delivery targets.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Education</w:t>
            </w:r>
            <w:r>
              <w:rPr>
                <w:rStyle w:val="documentheadingpadding"/>
                <w:color w:val="FFFFFF"/>
                <w:shd w:val="clear" w:color="auto" w:fill="7851A9"/>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2012</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7851A9"/>
                <w:spacing w:val="20"/>
                <w:sz w:val="20"/>
                <w:szCs w:val="20"/>
              </w:rPr>
            </w:pPr>
            <w:r>
              <w:rPr>
                <w:rStyle w:val="span"/>
                <w:rFonts w:ascii="Open Sans" w:eastAsia="Open Sans" w:hAnsi="Open Sans" w:cs="Open Sans"/>
                <w:b/>
                <w:bCs/>
                <w:caps/>
                <w:color w:val="7851A9"/>
                <w:spacing w:val="20"/>
                <w:sz w:val="20"/>
                <w:szCs w:val="20"/>
              </w:rPr>
              <w:t>10th Standard</w:t>
            </w:r>
            <w:r>
              <w:rPr>
                <w:rStyle w:val="documentskn-mlo4txt-bold"/>
                <w:rFonts w:ascii="Open Sans" w:eastAsia="Open Sans" w:hAnsi="Open Sans" w:cs="Open Sans"/>
                <w:b/>
                <w:bCs/>
                <w:caps/>
                <w:color w:val="7851A9"/>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Kendriya Vidyalaya</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Karnataka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2014</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7851A9"/>
                <w:spacing w:val="20"/>
                <w:sz w:val="20"/>
                <w:szCs w:val="20"/>
              </w:rPr>
            </w:pPr>
            <w:r>
              <w:rPr>
                <w:rStyle w:val="span"/>
                <w:rFonts w:ascii="Open Sans" w:eastAsia="Open Sans" w:hAnsi="Open Sans" w:cs="Open Sans"/>
                <w:b/>
                <w:bCs/>
                <w:caps/>
                <w:color w:val="7851A9"/>
                <w:spacing w:val="20"/>
                <w:sz w:val="20"/>
                <w:szCs w:val="20"/>
              </w:rPr>
              <w:t>12th Standard</w:t>
            </w:r>
            <w:r>
              <w:rPr>
                <w:rStyle w:val="documentskn-mlo4txt-bold"/>
                <w:rFonts w:ascii="Open Sans" w:eastAsia="Open Sans" w:hAnsi="Open Sans" w:cs="Open Sans"/>
                <w:b/>
                <w:bCs/>
                <w:caps/>
                <w:color w:val="7851A9"/>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Kendriya Vidyalaya</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Karnataka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Apr 2017</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7851A9"/>
                <w:spacing w:val="20"/>
                <w:sz w:val="20"/>
                <w:szCs w:val="20"/>
              </w:rPr>
            </w:pPr>
            <w:r>
              <w:rPr>
                <w:rStyle w:val="span"/>
                <w:rFonts w:ascii="Open Sans" w:eastAsia="Open Sans" w:hAnsi="Open Sans" w:cs="Open Sans"/>
                <w:b/>
                <w:bCs/>
                <w:caps/>
                <w:color w:val="7851A9"/>
                <w:spacing w:val="20"/>
                <w:sz w:val="20"/>
                <w:szCs w:val="20"/>
              </w:rPr>
              <w:t>Bachelor of Science</w:t>
            </w:r>
            <w:r>
              <w:rPr>
                <w:rStyle w:val="documentskn-mlo4txt-bold"/>
                <w:rFonts w:ascii="Open Sans" w:eastAsia="Open Sans" w:hAnsi="Open Sans" w:cs="Open Sans"/>
                <w:b/>
                <w:bCs/>
                <w:caps/>
                <w:color w:val="7851A9"/>
                <w:sz w:val="20"/>
                <w:szCs w:val="20"/>
              </w:rPr>
              <w:t xml:space="preserve"> </w:t>
            </w:r>
            <w:r>
              <w:rPr>
                <w:rStyle w:val="span"/>
                <w:rFonts w:ascii="Open Sans" w:eastAsia="Open Sans" w:hAnsi="Open Sans" w:cs="Open Sans"/>
                <w:b/>
                <w:bCs/>
                <w:caps/>
                <w:color w:val="7851A9"/>
                <w:spacing w:val="20"/>
                <w:sz w:val="20"/>
                <w:szCs w:val="20"/>
              </w:rPr>
              <w:t>in</w:t>
            </w:r>
            <w:r>
              <w:rPr>
                <w:rStyle w:val="documentskn-mlo4txt-bold"/>
                <w:rFonts w:ascii="Open Sans" w:eastAsia="Open Sans" w:hAnsi="Open Sans" w:cs="Open Sans"/>
                <w:b/>
                <w:bCs/>
                <w:caps/>
                <w:color w:val="7851A9"/>
                <w:sz w:val="20"/>
                <w:szCs w:val="20"/>
              </w:rPr>
              <w:t xml:space="preserve"> </w:t>
            </w:r>
            <w:r>
              <w:rPr>
                <w:rStyle w:val="span"/>
                <w:rFonts w:ascii="Open Sans" w:eastAsia="Open Sans" w:hAnsi="Open Sans" w:cs="Open Sans"/>
                <w:b/>
                <w:bCs/>
                <w:caps/>
                <w:color w:val="7851A9"/>
                <w:spacing w:val="20"/>
                <w:sz w:val="20"/>
                <w:szCs w:val="20"/>
              </w:rPr>
              <w:t>Animation</w:t>
            </w:r>
            <w:r>
              <w:rPr>
                <w:rStyle w:val="documentskn-mlo4txt-bold"/>
                <w:rFonts w:ascii="Open Sans" w:eastAsia="Open Sans" w:hAnsi="Open Sans" w:cs="Open Sans"/>
                <w:b/>
                <w:bCs/>
                <w:caps/>
                <w:color w:val="7851A9"/>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Jain University</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Karnataka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Certifications</w:t>
      </w:r>
      <w:r>
        <w:rPr>
          <w:rStyle w:val="documentheadingpadding"/>
          <w:color w:val="FFFFFF"/>
          <w:shd w:val="clear" w:color="auto" w:fill="7851A9"/>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Advanced 3D Modeling Certification – Arena Animation, India</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Game Art and Design Certification – MAAC India</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Autodesk Maya Certified Professional</w:t>
            </w:r>
          </w:p>
        </w:tc>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Blender 3D Certification – MAAC India</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Projects</w:t>
      </w:r>
      <w:r>
        <w:rPr>
          <w:rStyle w:val="documentheadingpadding"/>
          <w:color w:val="FFFFFF"/>
          <w:shd w:val="clear" w:color="auto" w:fill="7851A9"/>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Fantasy Game Character Modeling, Created detailed 3D characters with textures and optimized topology for mobile game project. Architectural Visualization Project, Developed realistic interior and exterior 3D models for residential building presentation.</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Accomplishments</w:t>
      </w:r>
      <w:r>
        <w:rPr>
          <w:rStyle w:val="documentheadingpadding"/>
          <w:color w:val="FFFFFF"/>
          <w:shd w:val="clear" w:color="auto" w:fill="7851A9"/>
        </w:rPr>
        <w:t>   </w:t>
      </w:r>
    </w:p>
    <w:p>
      <w:pPr>
        <w:pStyle w:val="documentskn-mlo4ulli"/>
        <w:numPr>
          <w:ilvl w:val="0"/>
          <w:numId w:val="17"/>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Delivered complex character models within tight deadlines at Technicolor India.</w:t>
      </w:r>
    </w:p>
    <w:p>
      <w:pPr>
        <w:pStyle w:val="documentskn-mlo4ulli"/>
        <w:numPr>
          <w:ilvl w:val="0"/>
          <w:numId w:val="17"/>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for improving asset optimization process at Lakshya Digital.</w:t>
      </w:r>
    </w:p>
    <w:p>
      <w:pPr>
        <w:pStyle w:val="documentskn-mlo4ullinth-last-child1"/>
        <w:numPr>
          <w:ilvl w:val="0"/>
          <w:numId w:val="17"/>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Contributed to successful game launch project at Technicolor India.</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851A9"/>
        </w:rPr>
        <w:t>   </w:t>
      </w:r>
      <w:r>
        <w:rPr>
          <w:rStyle w:val="span"/>
          <w:rFonts w:ascii="Barlow Condensed" w:eastAsia="Barlow Condensed" w:hAnsi="Barlow Condensed" w:cs="Barlow Condensed"/>
          <w:color w:val="FFFFFF"/>
          <w:shd w:val="clear" w:color="auto" w:fill="7851A9"/>
        </w:rPr>
        <w:t>References</w:t>
      </w:r>
      <w:r>
        <w:rPr>
          <w:rStyle w:val="documentheadingpadding"/>
          <w:color w:val="FFFFFF"/>
          <w:shd w:val="clear" w:color="auto" w:fill="7851A9"/>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84A58A4-4FDB-4590-9761-55E1D0046945}"/>
    <w:embedBold r:id="rId2" w:fontKey="{C62496C5-52B9-4BBD-ABF2-4259FF95D139}"/>
  </w:font>
  <w:font w:name="Abel">
    <w:charset w:val="00"/>
    <w:family w:val="auto"/>
    <w:pitch w:val="default"/>
    <w:embedRegular r:id="rId3" w:fontKey="{D2854D7E-BFAF-45A7-A1A8-B38DD1D5C96A}"/>
  </w:font>
  <w:font w:name="Barlow Condensed">
    <w:charset w:val="00"/>
    <w:family w:val="auto"/>
    <w:pitch w:val="default"/>
    <w:embedRegular r:id="rId4" w:fontKey="{576B87D6-33D7-4BAE-988E-32DE723AC5F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7851A9"/>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7851A9"/>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