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1pagesize"/>
        <w:tblW w:w="0" w:type="auto"/>
        <w:tblCellSpacing w:w="0" w:type="dxa"/>
        <w:tblLayout w:type="fixed"/>
        <w:tblLook w:val="05E0"/>
      </w:tblPr>
      <w:tblGrid>
        <w:gridCol w:w="7720"/>
        <w:gridCol w:w="4520"/>
      </w:tblGrid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7720" w:type="dxa"/>
            <w:shd w:val="clear" w:color="auto" w:fill="F2F5FA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  <w:t>Rohan</w:t>
            </w:r>
            <w:r>
              <w:pict>
                <v:rect id="_x0000_s1025" style="width:386pt;height:762pt;margin-top:0;margin-left:0;mso-position-horizontal-relative:page;mso-position-vertical-relative:page;position:absolute;z-index:-251658240" o:allowincell="f" fillcolor="#f2f5fa" stroked="f">
                  <v:path strokeok="f"/>
                </v:rect>
              </w:pic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  <w:t>Kapoor</w:t>
            </w:r>
          </w:p>
          <w:p>
            <w:pPr>
              <w:pStyle w:val="skn-mly1prof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0" w:line="36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 w:val="0"/>
                <w:bCs w:val="0"/>
                <w:caps/>
                <w:color w:val="343B30"/>
                <w:spacing w:val="20"/>
                <w:sz w:val="28"/>
                <w:szCs w:val="28"/>
                <w:shd w:val="clear" w:color="auto" w:fill="auto"/>
              </w:rPr>
            </w:pPr>
            <w:r>
              <w:rPr>
                <w:rStyle w:val="skn-mly1anyCharacter"/>
                <w:rFonts w:ascii="Poppins" w:eastAsia="Poppins" w:hAnsi="Poppins" w:cs="Poppins"/>
                <w:b w:val="0"/>
                <w:bCs w:val="0"/>
                <w:caps/>
                <w:color w:val="343B30"/>
              </w:rPr>
              <w:t>Senior Cost Analyst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2"/>
                <w:szCs w:val="2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2"/>
                <w:szCs w:val="2"/>
                <w:shd w:val="clear" w:color="auto" w:fill="auto"/>
              </w:rPr>
              <w:t> </w:t>
            </w:r>
          </w:p>
          <w:p>
            <w:pPr>
              <w:pStyle w:val="skn-mly1name"/>
              <w:spacing w:after="0" w:line="300" w:lineRule="exact"/>
              <w:ind w:left="600" w:right="600"/>
              <w:rPr>
                <w:rStyle w:val="skn-mly1nameCharacter"/>
                <w:b/>
                <w:bCs/>
                <w:caps/>
                <w:color w:val="343B30"/>
                <w:sz w:val="2"/>
                <w:szCs w:val="2"/>
              </w:rPr>
            </w:pPr>
            <w:r>
              <w:pict>
                <v:line id="_x0000_s1026" style="mso-position-horizontal-relative:margin;position:absolute;z-index:251659264" from="30pt,0" to="62pt,0" stroked="t" strokecolor="#595959" strokeweight="1pt"/>
              </w:pict>
            </w:r>
          </w:p>
          <w:tbl>
            <w:tblPr>
              <w:tblW w:w="0" w:type="auto"/>
              <w:tblInd w:w="6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3120"/>
              <w:gridCol w:w="236"/>
              <w:gridCol w:w="3260"/>
            </w:tblGrid>
            <w:tr>
              <w:tblPrEx>
                <w:tblW w:w="0" w:type="auto"/>
                <w:tblInd w:w="600" w:type="dxa"/>
                <w:tblLayout w:type="fixed"/>
                <w:tblCellMar>
                  <w:left w:w="108" w:type="dxa"/>
                  <w:right w:w="108" w:type="dxa"/>
                </w:tblCellMar>
              </w:tblPrEx>
              <w:tc>
                <w:tcPr>
                  <w:tcW w:w="312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59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skn-mly1top-sectionleft-box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y1top-sectionleft-box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  <w:shd w:val="clear" w:color="auto" w:fill="auto"/>
                          </w:rPr>
                          <w:drawing>
                            <wp:inline>
                              <wp:extent cx="241003" cy="241137"/>
                              <wp:docPr id="100001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59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rohan.kapoor@example.com</w:t>
                        </w:r>
                      </w:p>
                    </w:tc>
                  </w:tr>
                </w:tbl>
                <w:p>
                  <w:pPr>
                    <w:rPr>
                      <w:rStyle w:val="skn-mly1top-sectionleft-box"/>
                      <w:rFonts w:ascii="Open Sans" w:eastAsia="Open Sans" w:hAnsi="Open Sans" w:cs="Open Sans"/>
                      <w:color w:val="343B30"/>
                      <w:sz w:val="20"/>
                      <w:szCs w:val="20"/>
                      <w:shd w:val="clear" w:color="auto" w:fill="auto"/>
                    </w:rPr>
                  </w:pPr>
                </w:p>
              </w:tc>
              <w:tc>
                <w:tcPr>
                  <w:tcW w:w="140" w:type="dxa"/>
                </w:tcPr>
                <w:p/>
              </w:tc>
              <w:tc>
                <w:tcPr>
                  <w:tcW w:w="32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73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41003" cy="241137"/>
                              <wp:docPr id="100003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7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+91 98765 43210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</w:tr>
            <w:tr>
              <w:tblPrEx>
                <w:tblW w:w="0" w:type="auto"/>
                <w:tblInd w:w="600" w:type="dxa"/>
                <w:tblLayout w:type="fixed"/>
                <w:tblCellMar>
                  <w:left w:w="108" w:type="dxa"/>
                  <w:right w:w="108" w:type="dxa"/>
                </w:tblCellMar>
              </w:tblPrEx>
              <w:tc>
                <w:tcPr>
                  <w:tcW w:w="31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59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41003" cy="241137"/>
                              <wp:docPr id="100005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59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Bangalore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, 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Karnataka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560001</w:t>
                        </w:r>
                        <w:r>
                          <w:rPr>
                            <w:rStyle w:val="adrs-field-tableaddr-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  <w:tc>
                <w:tcPr>
                  <w:tcW w:w="140" w:type="dxa"/>
                  <w:tcMar>
                    <w:bottom w:w="0" w:type="dxa"/>
                  </w:tcMar>
                </w:tcPr>
                <w:p/>
              </w:tc>
              <w:tc>
                <w:tcPr>
                  <w:tcW w:w="32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73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41003" cy="241137"/>
                              <wp:docPr id="100007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7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14 March 1989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y1top-section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4520" w:type="dxa"/>
            <w:shd w:val="clear" w:color="auto" w:fill="BCCCE6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top-section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top-section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Professional Summary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Offering abilities in cost analysis and financial reporting with expertise in ERP systems and cross-functional coordination. Skilled in developing cost optimization strategies and supporting audits, bringing extensive experience in budgeting, variance analysis, and inventory management to drive actionable insights for business improvement.</w:t>
            </w:r>
          </w:p>
        </w:tc>
      </w:tr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7720" w:type="dxa"/>
            <w:shd w:val="clear" w:color="auto" w:fill="FFFFFF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skn-mly1last-boxsectionnth-child1section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Experience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Bosch Limited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Senior Cost Analyst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br/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Bangalore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,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Karnataka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01/2020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Present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Conducted monthly cost analysis and prepared detailed reports for senior management review.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Collaborated with procurement and production teams to ensure accurate raw material cost tracking.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Developed cost optimization strategies resulting in a 10% reduction in production overhead.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Monitored inventory usage and reported discrepancies to maintain accurate financial records.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Assisted in preparing annual budgets and monitored variances against planned expenditures.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Provided supporting documentation for internal and statutory audits efficiently.</w:t>
            </w:r>
          </w:p>
          <w:p>
            <w:pPr>
              <w:pStyle w:val="skn-mly1ullinth-last-child1"/>
              <w:numPr>
                <w:ilvl w:val="0"/>
                <w:numId w:val="1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Generated actionable insights on cost trends to guide management decision-making.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Motherson Sumi Systems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Cost Analyst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br/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Bangalore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,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Karnataka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07/2015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12/2019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Recorded and analyzed production costs for multiple product lines to support financial planning.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Assisted in monthly, quarterly, and annual cost reporting for management evaluation.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Identified cost variances and provided recommendations for process improvements.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Coordinated with finance and production teams to ensure accurate cost data.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Prepared detailed reports on labor and material utilization for cost control.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Verified supplier invoices and expense allocations to ensure accounting accuracy.</w:t>
            </w:r>
          </w:p>
          <w:p>
            <w:pPr>
              <w:pStyle w:val="skn-mly1ullinth-last-child1"/>
              <w:numPr>
                <w:ilvl w:val="0"/>
                <w:numId w:val="2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Supported internal audits by providing required cost documentation promptly.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Projects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Production Cost Optimization, Implemented strategies reducing overhead costs by 12% across key production lines. Inventory Reconciliation System, Streamlined tracking process to reduce discrepancies and enhance reporting efficiency.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Industry</w:t>
            </w:r>
          </w:p>
          <w:p>
            <w:pPr>
              <w:pStyle w:val="skn-mly1ulli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Manufacturing</w:t>
            </w:r>
          </w:p>
          <w:p>
            <w:pPr>
              <w:pStyle w:val="skn-mly1ullinth-last-child1"/>
              <w:numPr>
                <w:ilvl w:val="0"/>
                <w:numId w:val="3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Financial Services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Accomplishments</w:t>
            </w:r>
          </w:p>
          <w:p>
            <w:pPr>
              <w:pStyle w:val="skn-mly1ulli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Achieved 10% production cost savings at Bosch Limited through detailed variance analysis.</w:t>
            </w:r>
          </w:p>
          <w:p>
            <w:pPr>
              <w:pStyle w:val="skn-mly1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Recognized for timely and accurate cost reporting at Motherson Sumi Systems consistently.</w:t>
            </w:r>
          </w:p>
          <w:p>
            <w:pPr>
              <w:pStyle w:val="skn-mly1ullinth-last-child1"/>
              <w:numPr>
                <w:ilvl w:val="0"/>
                <w:numId w:val="4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Implemented cost reduction measures improving material utilization efficiency by 8%.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References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References available upon request</w:t>
            </w:r>
          </w:p>
        </w:tc>
        <w:tc>
          <w:tcPr>
            <w:tcW w:w="4520" w:type="dxa"/>
            <w:shd w:val="clear" w:color="auto" w:fill="E4EBF5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last-boxsectionnth-child1section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Education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Delhi Public School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03/2005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i/>
                <w:iCs/>
                <w:color w:val="343B30"/>
                <w:sz w:val="20"/>
                <w:szCs w:val="20"/>
              </w:rPr>
              <w:t>10th Standard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St. Joseph's Pre-University College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03/2007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i/>
                <w:iCs/>
                <w:color w:val="343B30"/>
                <w:sz w:val="20"/>
                <w:szCs w:val="20"/>
              </w:rPr>
              <w:t>12th Standard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Christ University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04/2010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i/>
                <w:iCs/>
                <w:color w:val="343B30"/>
                <w:sz w:val="20"/>
                <w:szCs w:val="20"/>
              </w:rPr>
              <w:t>Bachelor of Commerce (B.Com)</w:t>
            </w:r>
            <w:r>
              <w:rPr>
                <w:rStyle w:val="skn-mly1beforecolonspace"/>
                <w:rFonts w:ascii="Open Sans" w:eastAsia="Open Sans" w:hAnsi="Open Sans" w:cs="Open Sans"/>
                <w:vanish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: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Accounting and Finance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Skills</w:t>
            </w:r>
          </w:p>
          <w:p>
            <w:pPr>
              <w:pStyle w:val="skn-mly1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Cost Analysis</w:t>
            </w:r>
          </w:p>
          <w:p>
            <w:pPr>
              <w:pStyle w:val="skn-mly1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Budgeting and Forecasting</w:t>
            </w:r>
          </w:p>
          <w:p>
            <w:pPr>
              <w:pStyle w:val="skn-mly1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Variance Analysis</w:t>
            </w:r>
          </w:p>
          <w:p>
            <w:pPr>
              <w:pStyle w:val="skn-mly1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Financial Reporting</w:t>
            </w:r>
          </w:p>
          <w:p>
            <w:pPr>
              <w:pStyle w:val="skn-mly1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ERP Systems (SAP/Tally)</w:t>
            </w:r>
          </w:p>
          <w:p>
            <w:pPr>
              <w:pStyle w:val="skn-mly1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Inventory and Resource Management</w:t>
            </w:r>
          </w:p>
          <w:p>
            <w:pPr>
              <w:pStyle w:val="skn-mly1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Cost Optimization Strategies</w:t>
            </w:r>
          </w:p>
          <w:p>
            <w:pPr>
              <w:pStyle w:val="skn-mly1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Process Improvement</w:t>
            </w:r>
          </w:p>
          <w:p>
            <w:pPr>
              <w:pStyle w:val="skn-mly1any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Cross-functional Coordination</w:t>
            </w:r>
          </w:p>
          <w:p>
            <w:pPr>
              <w:pStyle w:val="skn-mly1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Audit Support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Certifications</w:t>
            </w:r>
          </w:p>
          <w:p>
            <w:pPr>
              <w:pStyle w:val="skn-mly1any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ICMAI Certified Management Accountant</w:t>
            </w:r>
          </w:p>
          <w:p>
            <w:pPr>
              <w:pStyle w:val="skn-mly1any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NIIT Certificate in ERP Accounting (SAP/Tally)</w:t>
            </w:r>
          </w:p>
          <w:p>
            <w:pPr>
              <w:pStyle w:val="skn-mly1any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Certificate in ERP Accounting (SAP/Tally) – NIIT</w:t>
            </w:r>
          </w:p>
          <w:p>
            <w:pPr>
              <w:pStyle w:val="skn-mly1parent-containerright-boxParagraph"/>
              <w:shd w:val="clear" w:color="auto" w:fill="auto"/>
              <w:spacing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</w:p>
        </w:tc>
      </w:tr>
    </w:tbl>
    <w:p>
      <w:r>
        <w:pict>
          <v:rect id="_x0000_s1027" style="width:386pt;height:11in;margin-top:0;margin-left:0;mso-position-horizontal-relative:page;position:absolute;z-index:-251656192" o:allowoverlap="f" fillcolor="white" stroked="f">
            <v:path strokeok="f"/>
          </v:rect>
        </w:pict>
      </w:r>
      <w:r>
        <w:pict>
          <v:rect id="_x0000_s1028" style="width:226pt;height:11in;margin-top:0;margin-left:0;mso-position-horizontal:right;mso-position-vertical:top;position:absolute;z-index:251661312" fillcolor="#e4ebf5" stroked="f">
            <v:path strokeok="f"/>
          </v:rect>
        </w:pict>
      </w:r>
    </w:p>
    <w:sectPr>
      <w:headerReference w:type="default" r:id="rId8"/>
      <w:footerReference w:type="default" r:id="rId9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104E5C6B-5C6F-4ABB-8517-118DDBD14A85}"/>
    <w:embedBold r:id="rId2" w:fontKey="{22B33240-ACF6-4D25-ACA6-F89C4FBEEE1C}"/>
    <w:embedItalic r:id="rId3" w:fontKey="{06B05C54-F3D6-4BE7-8E24-5DF623628EFA}"/>
    <w:embedBoldItalic r:id="rId4" w:fontKey="{4DF301EA-D2C4-4146-A7CD-0F09DF83B762}"/>
  </w:font>
  <w:font w:name="Poppins">
    <w:charset w:val="00"/>
    <w:family w:val="auto"/>
    <w:pitch w:val="default"/>
    <w:sig w:usb0="00000000" w:usb1="00000000" w:usb2="00000000" w:usb3="00000000" w:csb0="00000001" w:csb1="00000000"/>
    <w:embedRegular r:id="rId5" w:fontKey="{49192E9F-4890-4A9A-ACF4-BBD7579220E0}"/>
    <w:embedBold r:id="rId6" w:fontKey="{8422240A-ACE5-462B-B0AC-E111BCEB1AEC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26pt;height:11in;margin-top:0;margin-left:0;mso-position-horizontal:right;mso-position-vertical:top;position:absolute;z-index:251658240" fillcolor="#e4ebf5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character" w:customStyle="1" w:styleId="skn-mly1top-sectionleft-box">
    <w:name w:val="skn-mly1_top-section_left-box"/>
    <w:basedOn w:val="DefaultParagraphFont"/>
    <w:rPr>
      <w:shd w:val="clear" w:color="auto" w:fill="FFFFFF"/>
    </w:rPr>
  </w:style>
  <w:style w:type="paragraph" w:customStyle="1" w:styleId="skn-mly1left-boxsectionnth-child1">
    <w:name w:val="skn-mly1_left-box &gt; section_nth-child(1)"/>
    <w:basedOn w:val="Normal"/>
    <w:pPr>
      <w:pBdr>
        <w:top w:val="none" w:sz="0" w:space="0" w:color="auto"/>
      </w:pBdr>
    </w:pPr>
  </w:style>
  <w:style w:type="paragraph" w:customStyle="1" w:styleId="skn-mly1paragraphfirstparagraph">
    <w:name w:val="skn-mly1_paragraph_firstparagraph"/>
    <w:basedOn w:val="Normal"/>
  </w:style>
  <w:style w:type="paragraph" w:customStyle="1" w:styleId="skn-mly1name">
    <w:name w:val="skn-mly1_name"/>
    <w:basedOn w:val="Normal"/>
    <w:pPr>
      <w:spacing w:line="500" w:lineRule="atLeast"/>
    </w:pPr>
    <w:rPr>
      <w:rFonts w:ascii="Poppins" w:eastAsia="Poppins" w:hAnsi="Poppins" w:cs="Poppins"/>
      <w:b/>
      <w:bCs/>
      <w:caps/>
      <w:spacing w:val="10"/>
      <w:sz w:val="56"/>
      <w:szCs w:val="56"/>
    </w:rPr>
  </w:style>
  <w:style w:type="paragraph" w:customStyle="1" w:styleId="skn-mly1any">
    <w:name w:val="skn-mly1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1anyCharacter">
    <w:name w:val="skn-mly1_any Character"/>
    <w:basedOn w:val="DefaultParagraphFont"/>
  </w:style>
  <w:style w:type="paragraph" w:customStyle="1" w:styleId="skn-mly1prof-title">
    <w:name w:val="skn-mly1_prof-title"/>
    <w:basedOn w:val="Normal"/>
    <w:pPr>
      <w:spacing w:line="360" w:lineRule="atLeast"/>
    </w:pPr>
    <w:rPr>
      <w:b w:val="0"/>
      <w:bCs w:val="0"/>
      <w:spacing w:val="20"/>
      <w:sz w:val="28"/>
      <w:szCs w:val="28"/>
    </w:rPr>
  </w:style>
  <w:style w:type="character" w:customStyle="1" w:styleId="skn-mly1prof-titleCharacter">
    <w:name w:val="skn-mly1_prof-title Character"/>
    <w:basedOn w:val="DefaultParagraphFont"/>
    <w:rPr>
      <w:b w:val="0"/>
      <w:bCs w:val="0"/>
      <w:spacing w:val="20"/>
      <w:sz w:val="28"/>
      <w:szCs w:val="28"/>
    </w:rPr>
  </w:style>
  <w:style w:type="character" w:customStyle="1" w:styleId="skn-mly1nameCharacter">
    <w:name w:val="skn-mly1_name Character"/>
    <w:basedOn w:val="DefaultParagraphFont"/>
    <w:rPr>
      <w:rFonts w:ascii="Poppins" w:eastAsia="Poppins" w:hAnsi="Poppins" w:cs="Poppins"/>
      <w:b/>
      <w:bCs/>
      <w:caps/>
      <w:spacing w:val="10"/>
      <w:sz w:val="56"/>
      <w:szCs w:val="56"/>
    </w:rPr>
  </w:style>
  <w:style w:type="paragraph" w:customStyle="1" w:styleId="skn-mly1top-sectionsection">
    <w:name w:val="skn-mly1_top-section_section"/>
    <w:basedOn w:val="Normal"/>
    <w:pPr>
      <w:pBdr>
        <w:top w:val="none" w:sz="0" w:space="0" w:color="auto"/>
      </w:pBdr>
    </w:pPr>
  </w:style>
  <w:style w:type="character" w:customStyle="1" w:styleId="cntc-secaddressadrs-fieldtable-cell">
    <w:name w:val="cntc-sec_address_adrs-field_table-cell"/>
    <w:basedOn w:val="DefaultParagraphFont"/>
  </w:style>
  <w:style w:type="character" w:customStyle="1" w:styleId="adrs-field-tablecircle">
    <w:name w:val="adrs-field-table_circle"/>
    <w:basedOn w:val="DefaultParagraphFont"/>
  </w:style>
  <w:style w:type="character" w:customStyle="1" w:styleId="adrs-field-tableaddr-circle">
    <w:name w:val="adrs-field-table_addr-circle"/>
    <w:basedOn w:val="DefaultParagraphFont"/>
  </w:style>
  <w:style w:type="table" w:customStyle="1" w:styleId="skn-mly1anyTable">
    <w:name w:val="skn-mly1_any Table"/>
    <w:basedOn w:val="TableNormal"/>
    <w:tblPr/>
  </w:style>
  <w:style w:type="table" w:customStyle="1" w:styleId="skn-mly1address">
    <w:name w:val="skn-mly1_address"/>
    <w:basedOn w:val="TableNormal"/>
    <w:tblPr/>
  </w:style>
  <w:style w:type="character" w:customStyle="1" w:styleId="skn-mly1top-sectionright-box">
    <w:name w:val="skn-mly1_top-section_right-box"/>
    <w:basedOn w:val="DefaultParagraphFont"/>
    <w:rPr>
      <w:shd w:val="clear" w:color="auto" w:fill="FFFFFF"/>
    </w:rPr>
  </w:style>
  <w:style w:type="paragraph" w:customStyle="1" w:styleId="skn-mly1right-boxsectionnth-child1">
    <w:name w:val="skn-mly1_right-box &gt; section_nth-child(1)"/>
    <w:basedOn w:val="Normal"/>
    <w:pPr>
      <w:pBdr>
        <w:top w:val="none" w:sz="0" w:space="0" w:color="auto"/>
      </w:pBdr>
    </w:pPr>
  </w:style>
  <w:style w:type="paragraph" w:customStyle="1" w:styleId="skn-mly1right-boxsectionnth-child1heading">
    <w:name w:val="skn-mly1_right-box &gt; section_nth-child(1)_heading"/>
    <w:basedOn w:val="Normal"/>
  </w:style>
  <w:style w:type="paragraph" w:customStyle="1" w:styleId="skn-mly1sectiontitle">
    <w:name w:val="skn-mly1_sectiontitle"/>
    <w:basedOn w:val="Normal"/>
    <w:rPr>
      <w:spacing w:val="20"/>
    </w:rPr>
  </w:style>
  <w:style w:type="character" w:customStyle="1" w:styleId="skn-mly1parent-containerleft-box">
    <w:name w:val="skn-mly1_parent-container_left-box"/>
    <w:basedOn w:val="DefaultParagraphFont"/>
    <w:rPr>
      <w:shd w:val="clear" w:color="auto" w:fill="FFFFFF"/>
    </w:rPr>
  </w:style>
  <w:style w:type="paragraph" w:customStyle="1" w:styleId="skn-mly1last-boxsectionnth-child1section-spacing">
    <w:name w:val="skn-mly1_last-box &gt; section_nth-child(1)_section-spacing"/>
    <w:basedOn w:val="Normal"/>
    <w:rPr>
      <w:vanish/>
    </w:rPr>
  </w:style>
  <w:style w:type="paragraph" w:customStyle="1" w:styleId="skn-mly1left-boxsectionnth-child1heading">
    <w:name w:val="skn-mly1_left-box &gt; section_nth-child(1)_heading"/>
    <w:basedOn w:val="Normal"/>
  </w:style>
  <w:style w:type="paragraph" w:customStyle="1" w:styleId="skn-mly1left-boxsinglecolumn">
    <w:name w:val="skn-mly1_left-box_singlecolumn"/>
    <w:basedOn w:val="Normal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mly1txt-bold">
    <w:name w:val="skn-mly1_txt-bold"/>
    <w:basedOn w:val="DefaultParagraphFont"/>
    <w:rPr>
      <w:b/>
      <w:bCs/>
    </w:rPr>
  </w:style>
  <w:style w:type="character" w:customStyle="1" w:styleId="skn-mly1txtItl">
    <w:name w:val="skn-mly1_txtItl"/>
    <w:basedOn w:val="DefaultParagraphFont"/>
    <w:rPr>
      <w:i/>
      <w:iCs/>
    </w:rPr>
  </w:style>
  <w:style w:type="paragraph" w:customStyle="1" w:styleId="skn-mly1ulli">
    <w:name w:val="skn-mly1_ul_li"/>
    <w:basedOn w:val="Normal"/>
    <w:pPr>
      <w:pBdr>
        <w:left w:val="none" w:sz="0" w:space="5" w:color="auto"/>
      </w:pBdr>
    </w:pPr>
  </w:style>
  <w:style w:type="paragraph" w:customStyle="1" w:styleId="skn-mly1ullinth-last-child1">
    <w:name w:val="skn-mly1_ul_li_nth-last-child(1)"/>
    <w:basedOn w:val="Normal"/>
    <w:pPr>
      <w:pBdr>
        <w:bottom w:val="none" w:sz="0" w:space="0" w:color="auto"/>
      </w:pBdr>
    </w:pPr>
  </w:style>
  <w:style w:type="paragraph" w:customStyle="1" w:styleId="skn-mly1paragraph">
    <w:name w:val="skn-mly1_paragraph"/>
    <w:basedOn w:val="Normal"/>
  </w:style>
  <w:style w:type="paragraph" w:customStyle="1" w:styleId="skn-mly1section">
    <w:name w:val="skn-mly1_section"/>
    <w:basedOn w:val="Normal"/>
  </w:style>
  <w:style w:type="paragraph" w:customStyle="1" w:styleId="skn-mly1heading">
    <w:name w:val="skn-mly1_heading"/>
    <w:basedOn w:val="Normal"/>
    <w:pPr>
      <w:spacing w:line="280" w:lineRule="atLeast"/>
    </w:pPr>
    <w:rPr>
      <w:rFonts w:ascii="Poppins" w:eastAsia="Poppins" w:hAnsi="Poppins" w:cs="Poppins"/>
      <w:b/>
      <w:bCs/>
      <w:caps/>
      <w:sz w:val="24"/>
      <w:szCs w:val="24"/>
    </w:rPr>
  </w:style>
  <w:style w:type="paragraph" w:customStyle="1" w:styleId="skn-mly1refer-secheadingparagraphnotfirstparagraph">
    <w:name w:val="skn-mly1_refer-sec_heading + paragraph_not(.firstparagraph)"/>
    <w:basedOn w:val="Normal"/>
    <w:pPr>
      <w:pBdr>
        <w:top w:val="none" w:sz="0" w:space="0" w:color="auto"/>
      </w:pBdr>
    </w:pPr>
  </w:style>
  <w:style w:type="character" w:customStyle="1" w:styleId="skn-mly1parent-containerright-box">
    <w:name w:val="skn-mly1_parent-container_right-box"/>
    <w:basedOn w:val="DefaultParagraphFont"/>
    <w:rPr>
      <w:shd w:val="clear" w:color="auto" w:fill="FFFFFF"/>
    </w:rPr>
  </w:style>
  <w:style w:type="paragraph" w:customStyle="1" w:styleId="skn-mly1paddedline">
    <w:name w:val="skn-mly1_paddedline"/>
    <w:basedOn w:val="Normal"/>
  </w:style>
  <w:style w:type="paragraph" w:customStyle="1" w:styleId="skn-mly1dsp-block">
    <w:name w:val="skn-mly1_dsp-block"/>
    <w:basedOn w:val="Normal"/>
  </w:style>
  <w:style w:type="character" w:customStyle="1" w:styleId="skn-mly1beforecolonspace">
    <w:name w:val="skn-mly1_beforecolonspace"/>
    <w:basedOn w:val="DefaultParagraphFont"/>
    <w:rPr>
      <w:vanish/>
    </w:rPr>
  </w:style>
  <w:style w:type="paragraph" w:customStyle="1" w:styleId="skn-mly1cmn-secparagraph">
    <w:name w:val="skn-mly1_cmn-sec_paragraph"/>
    <w:basedOn w:val="Normal"/>
  </w:style>
  <w:style w:type="paragraph" w:customStyle="1" w:styleId="skn-mly1parent-containerright-boxParagraph">
    <w:name w:val="skn-mly1_parent-container_right-box Paragraph"/>
    <w:basedOn w:val="Normal"/>
    <w:pPr>
      <w:shd w:val="clear" w:color="auto" w:fill="FFFFFF"/>
    </w:pPr>
    <w:rPr>
      <w:shd w:val="clear" w:color="auto" w:fill="FFFFFF"/>
    </w:rPr>
  </w:style>
  <w:style w:type="table" w:customStyle="1" w:styleId="skn-mly1pagesize">
    <w:name w:val="skn-mly1_pagesiz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Kapoor</dc:title>
  <cp:revision>0</cp:revision>
</cp:coreProperties>
</file>