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Rohan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Mehta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696969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Senior Bookkeeper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93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rohan.mehta@example.com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97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Kolkata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West Bengal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700091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18 August 1988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Experienced in general ledger accounting, accounts payable, and financial reporting with a strong focus on GST compliance and audit support. Proven track record of managing month-end closing activities and payroll processing effectively. Seeking to leverage extensive accounting skills in a Senior Bookkeeper role to contribute to the financial success of the team.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94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General Ledger Accounting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34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Accounts Payable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16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Accounts Receivable Tracking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24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Bank Reconciliation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11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Payroll Processing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94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GST Compliance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19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Month-End Closing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21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Financial Reporting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7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Audit Support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23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Accounting Software Handling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Senior Bookkeeper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Kolkata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West Bengal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BluePeak Technologies Pvt Ltd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April 2021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Managed daily accounting entries and maintained accurate general ledger records across multiple cost centers.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Prepared monthly financial statements and shared variance explanations with finance leadership teams.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Handled end-to-end accounts payable including vendor verification, payments, and reconciliation activities.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Monitored accounts receivable aging and followed up with internal teams for timely collections.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Processed monthly payroll and ensured statutory deductions were calculated and deposited correctly.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Managed GST returns, reconciliations, and coordinated with tax consultants during assessments.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internal and statutory audits by preparing schedules, confirmations, and supporting documents.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Bookkeeper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Kolkata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West Bengal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EastBridge Services LLP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January 2018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March 2021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Recorded daily sales, purchase, and expense transactions with proper supporting documentation.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Maintained bank reconciliation statements and resolved mismatches within defined monthly timelines.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in month-end closing activities and preparation of trial balances.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Tracked vendor balances and coordinated with procurement teams to resolve invoice discrepancies.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Prepared basic MIS reports for management review and budgeting discussions.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Ensured proper filing and maintenance of accounting and compliance records.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GST filings and responded to routine queries from tax advisors.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Junior Bookkeeper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Kolkata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West Bengal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Mahadev Trading Company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July 2015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December 2017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3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Maintained books of accounts under supervision and ensured timely posting of transactions.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Prepared cash books and monitored daily cash balances for operational needs.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senior accountant in preparing bank reconciliation statements monthly.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Maintained records for purchases, expenses, and petty cash transactions.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billing activities and verified customer invoices before dispatch.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Organised accounting files and ensured easy retrieval during audits.</w:t>
            </w:r>
          </w:p>
          <w:p>
            <w:pPr>
              <w:pStyle w:val="skn-slo7ullinth-last-child1"/>
              <w:numPr>
                <w:ilvl w:val="0"/>
                <w:numId w:val="3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Learned accounting software operations and basic compliance requirements.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Commerce (B.Com)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Accounting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Goenka College of Commerce and Business Administration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May 2015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Higher Secondary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12th Standard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Hariyana Vidya Mandir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2012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Secondary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10th Standard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Don Bosco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2010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62"/>
        <w:gridCol w:w="781"/>
        <w:gridCol w:w="5157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Certified Bookkeeping Course, ICAI Approved Institute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GST Compliance and Return Filing Certification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Projects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Improved month-end closing process to reduce reporting delays across departments. Standardized vendor reconciliation format to improve payment accuracy.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52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Industry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Accounting and Financial Services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Accomplishments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6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Successfully supported clean audit completion at BluePeak Technologies Pvt Ltd.</w:t>
      </w:r>
    </w:p>
    <w:p>
      <w:pPr>
        <w:pStyle w:val="skn-slo7ulli"/>
        <w:numPr>
          <w:ilvl w:val="0"/>
          <w:numId w:val="6"/>
        </w:numPr>
        <w:spacing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Reduced vendor disputes at EastBridge Services LLP through improved reconciliation.</w:t>
      </w:r>
    </w:p>
    <w:p>
      <w:pPr>
        <w:pStyle w:val="skn-slo7ullinth-last-child1"/>
        <w:numPr>
          <w:ilvl w:val="0"/>
          <w:numId w:val="6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Maintained zero cash discrepancies at Mahadev Trading Company.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D63CCAD0-3F75-4ACA-8A7C-1DE584616596}"/>
    <w:embedBold r:id="rId2" w:fontKey="{E7A437FF-0814-4E06-A10C-F980B3EDAB7C}"/>
  </w:font>
  <w:font w:name="Open Sans">
    <w:charset w:val="00"/>
    <w:family w:val="auto"/>
    <w:pitch w:val="default"/>
    <w:embedRegular r:id="rId3" w:fontKey="{95BA1C07-B5B0-40A0-BE82-039BA2496502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696969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696969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