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top-section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40"/>
        <w:gridCol w:w="440"/>
      </w:tblGrid>
      <w:tr>
        <w:tblPrEx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  <w:bdr w:val="none" w:sz="0" w:space="0" w:color="auto"/>
                <w:vertAlign w:val="baseline"/>
              </w:rPr>
            </w:pPr>
            <w:r>
              <w:rPr>
                <w:rStyle w:val="span"/>
                <w:caps/>
                <w:color w:val="050505"/>
              </w:rPr>
              <w:t>Rohan</w:t>
            </w:r>
            <w:r>
              <w:rPr>
                <w:rStyle w:val="skn-mlo7top-sectiontop-box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caps/>
                <w:color w:val="050505"/>
              </w:rPr>
              <w:t>Iyer</w:t>
            </w:r>
          </w:p>
          <w:p>
            <w:pPr>
              <w:pStyle w:val="rttl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resume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  <w:b/>
                <w:bCs/>
                <w:caps/>
                <w:color w:val="FFFFFF"/>
                <w:spacing w:val="40"/>
                <w:sz w:val="22"/>
                <w:szCs w:val="22"/>
                <w:bdr w:val="none" w:sz="0" w:space="0" w:color="auto"/>
                <w:vertAlign w:val="baseline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wrap-style:none;position:absolute;z-index:251658240" fillcolor="#929ca4" stroked="f">
                  <v:fill opacity="1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skn-mlo7resumetitle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  <w:b/>
                            <w:bCs/>
                            <w:caps/>
                            <w:color w:val="FFFFFF"/>
                            <w:spacing w:val="40"/>
                            <w:sz w:val="22"/>
                            <w:szCs w:val="22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  <w:b/>
                            <w:bCs/>
                            <w:caps/>
                          </w:rPr>
                          <w:t>Scrum Master Coach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723071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071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7top-sectiontop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3200"/>
        <w:gridCol w:w="840"/>
        <w:gridCol w:w="730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0"/>
            </w:tblGrid>
            <w:tr>
              <w:tblPrEx>
                <w:tblW w:w="320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Contact</w:t>
                  </w:r>
                </w:p>
              </w:tc>
            </w:tr>
          </w:tbl>
          <w:p>
            <w:pPr>
              <w:pStyle w:val="skn-mlo7cntc-sec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  <w:sz w:val="6"/>
                <w:szCs w:val="6"/>
                <w:bdr w:val="none" w:sz="0" w:space="0" w:color="auto"/>
                <w:vertAlign w:val="baseline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rohan.iyer@example.com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27463" cy="102158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Karnataka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560038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02094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800"/>
              <w:gridCol w:w="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8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1985-06-22</w:t>
                  </w:r>
                </w:p>
              </w:tc>
              <w:tc>
                <w:tcPr>
                  <w:tcW w:w="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0" w:lineRule="atLeast"/>
              <w:ind w:left="0" w:right="0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0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Professional Summary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pTo contribute as a Scrum Master Coach by enabling agile transformation, mentoring Scrum Masters, and improving delivery maturity across multiple teams./ppScrum Master Coach with 12 years of experience driving agile adoption across enterprise and product-based organizations. Strong expertise in coaching Scrum Masters, Product Owners, and leadership teams. Experienced in scaling agile frameworks, resolving organizational impediments, and improving team performance. Known for building high-performing teams through continuous learning, servant leadership, and data-driven improvements./p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right-boxsectiontitle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Skills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730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650"/>
              <w:gridCol w:w="3650"/>
            </w:tblGrid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Agile Coaching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Scrum &amp; Kanban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SAFe &amp; Scaling Agile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Servant Leadership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Organizational Change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Team Mentoring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Agile Metrics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Conflict Resolution</w:t>
                  </w:r>
                </w:p>
              </w:tc>
            </w:tr>
            <w:tr>
              <w:tblPrEx>
                <w:tblW w:w="730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Stakeholder Coaching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Continuous Improvement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numPr>
                <w:ilvl w:val="0"/>
                <w:numId w:val="1"/>
              </w:numPr>
              <w:spacing w:before="0" w:after="0"/>
              <w:ind w:left="440" w:right="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Experience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Scrum Master Coach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Accenture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Bengaluru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Karnataka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Jul 2019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Coached multiple Scrum Masters to improve agile maturity across distributed delivery teams.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Guided leadership teams on agile mindset and servant leadership practices.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Facilitated large-scale retrospectives to identify systemic improvement opportunities.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agile transformations across programs and portfolios effectively.</w:t>
            </w:r>
          </w:p>
          <w:p>
            <w:pPr>
              <w:pStyle w:val="skn-mlo7ulli"/>
              <w:numPr>
                <w:ilvl w:val="0"/>
                <w:numId w:val="2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Monitored agile metrics and recommended actionable improvements continuously.</w:t>
            </w:r>
          </w:p>
          <w:p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Helped teams resolve cross-team dependencies and delivery bottlenecks.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Senior Scrum Master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Cognizant Technology Solutions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Mar 2015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Jun 2019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Led multiple Scrum teams delivering enterprise digital transformation projects.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Mentored junior Scrum Masters on facilitation and coaching techniques.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Partnered with Product Owners to improve backlog quality and prioritization.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Addressed team impediments through collaboration with engineering managers.</w:t>
            </w:r>
          </w:p>
          <w:p>
            <w:pPr>
              <w:pStyle w:val="skn-mlo7ulli"/>
              <w:numPr>
                <w:ilvl w:val="0"/>
                <w:numId w:val="3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Promoted continuous improvement using data-driven sprint reviews.</w:t>
            </w:r>
          </w:p>
          <w:p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adoption of agile best practices across departments.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960"/>
              <w:gridCol w:w="24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96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xt-bold"/>
                    <w:pBdr>
                      <w:bottom w:val="none" w:sz="0" w:space="1" w:color="auto"/>
                    </w:pBdr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pacing w:val="3"/>
                      <w:sz w:val="20"/>
                      <w:szCs w:val="20"/>
                      <w:bdr w:val="none" w:sz="0" w:space="0" w:color="auto"/>
                      <w:vertAlign w:val="baseline"/>
                    </w:rPr>
                    <w:t>Scrum Master</w:t>
                  </w:r>
                </w:p>
                <w:p>
                  <w:pPr>
                    <w:pStyle w:val="skn-mlo7disp-block"/>
                    <w:spacing w:before="0" w:after="0"/>
                    <w:ind w:left="0" w:right="0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HCL Technologies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Noida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2400" w:type="dxa"/>
                  <w:noWrap w:val="0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o7tbl-inner-left-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14" w:lineRule="atLeast"/>
                    <w:ind w:left="0" w:right="0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Jan 2012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Feb 2015</w:t>
                  </w:r>
                </w:p>
              </w:tc>
            </w:tr>
          </w:tbl>
          <w:p>
            <w:pPr>
              <w:pStyle w:val="skn-mlo7ulli"/>
              <w:numPr>
                <w:ilvl w:val="0"/>
                <w:numId w:val="4"/>
              </w:numPr>
              <w:spacing w:before="240"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Facilitated Scrum ceremonies for application development and maintenance teams.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Ensured Scrum principles were followed consistently across projects.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Coordinated with QA and release teams to improve delivery flow.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Encouraged team ownership and accountability through coaching.</w:t>
            </w:r>
          </w:p>
          <w:p>
            <w:pPr>
              <w:pStyle w:val="skn-mlo7ulli"/>
              <w:numPr>
                <w:ilvl w:val="0"/>
                <w:numId w:val="4"/>
              </w:numPr>
              <w:spacing w:after="10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Tracked sprint performance and shared insights with stakeholders.</w:t>
            </w:r>
          </w:p>
          <w:p>
            <w:pPr>
              <w:pStyle w:val="skn-mlo7ullinth-last-child1"/>
              <w:numPr>
                <w:ilvl w:val="0"/>
                <w:numId w:val="4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  <w:bdr w:val="none" w:sz="0" w:space="0" w:color="auto"/>
                <w:vertAlign w:val="baseline"/>
              </w:rPr>
              <w:t>Supported agile adoption during early transformation stages.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Education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first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vanish/>
                <w:color w:val="050505"/>
                <w:sz w:val="30"/>
                <w:szCs w:val="3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B.E.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Information Technology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Jun 2007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Anna University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Tamil Nadu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12th Standard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Science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2003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DAV Senior Secondary School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Tamil Nadu</w:t>
            </w:r>
          </w:p>
          <w:p>
            <w:pPr>
              <w:pStyle w:val="skn-mlo7paragraphpara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  <w:bdr w:val="none" w:sz="0" w:space="0" w:color="auto"/>
                <w:vertAlign w:val="baseline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10th Standard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mlo7disp-block"/>
              <w:spacing w:before="0" w:after="0"/>
              <w:ind w:left="0" w:right="0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Mar 2001</w:t>
            </w:r>
            <w:r>
              <w:rPr>
                <w:rStyle w:val="skn-mlo7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| </w:t>
            </w:r>
            <w:r>
              <w:rPr>
                <w:rStyle w:val="skn-mlo7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DAV Senior Secondary School</w:t>
            </w:r>
            <w:r>
              <w:rPr>
                <w:rStyle w:val="skn-mlo7pd-right"/>
                <w:rFonts w:ascii="Open Sans" w:eastAsia="Open Sans" w:hAnsi="Open Sans" w:cs="Open Sans"/>
                <w:color w:val="050505"/>
                <w:sz w:val="20"/>
                <w:szCs w:val="20"/>
              </w:rPr>
              <w:t> — 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Tamil Nadu</w:t>
            </w:r>
          </w:p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container3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atLeast"/>
              <w:ind w:left="0" w:right="0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Certifications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1360" w:type="dxa"/>
              <w:jc w:val="left"/>
              <w:tblInd w:w="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680"/>
              <w:gridCol w:w="5680"/>
            </w:tblGrid>
            <w:tr>
              <w:tblPrEx>
                <w:tblW w:w="11360" w:type="dxa"/>
                <w:jc w:val="left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14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Scrum Professional – ScrumMaster (CSP-SM)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/>
                    <w:ind w:left="460" w:right="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SAFe Program Consultant (SPC)</w:t>
                  </w:r>
                </w:p>
              </w:tc>
            </w:tr>
          </w:tbl>
          <w:p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36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Projects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parentcontainer4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Enterprise Agile Transformation Program for a global banking client. Agile Coaching Framework Implementation across multi-location teams.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Accomplishments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7ulli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Improved agile maturity scores across programs through structured coaching.</w:t>
            </w:r>
          </w:p>
          <w:p>
            <w:pPr>
              <w:pStyle w:val="skn-mlo7ulli"/>
              <w:numPr>
                <w:ilvl w:val="0"/>
                <w:numId w:val="6"/>
              </w:numPr>
              <w:spacing w:after="10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Reduced delivery delays by resolving organizational impediments.</w:t>
            </w:r>
          </w:p>
          <w:p>
            <w:pPr>
              <w:pStyle w:val="skn-mlo7ullinth-last-child1"/>
              <w:numPr>
                <w:ilvl w:val="0"/>
                <w:numId w:val="6"/>
              </w:numPr>
              <w:pBdr>
                <w:left w:val="none" w:sz="0" w:space="7" w:color="auto"/>
              </w:pBdr>
              <w:spacing w:after="0"/>
              <w:ind w:left="440" w:right="0" w:hanging="332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for building strong Scrum Master communities of practice.</w:t>
            </w:r>
          </w:p>
          <w:p>
            <w:pPr>
              <w:pStyle w:val="section-spacing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11360" w:type="dxa"/>
                <w:tblCellSpacing w:w="0" w:type="dxa"/>
                <w:tblBorders>
                  <w:bottom w:val="single" w:sz="8" w:space="0" w:color="929CA4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7txt-bold"/>
                    <w:pBdr>
                      <w:top w:val="none" w:sz="0" w:space="0" w:color="auto"/>
                      <w:left w:val="none" w:sz="0" w:space="0" w:color="auto"/>
                      <w:bottom w:val="none" w:sz="0" w:space="1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  <w:bdr w:val="none" w:sz="0" w:space="0" w:color="auto"/>
                      <w:vertAlign w:val="baseline"/>
                    </w:rPr>
                    <w:t>References</w:t>
                  </w:r>
                </w:p>
              </w:tc>
            </w:tr>
          </w:tbl>
          <w:p>
            <w:pPr>
              <w:pStyle w:val="skn-mlo7heading-ga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Style w:val="sectionref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30"/>
              <w:gridCol w:w="300"/>
              <w:gridCol w:w="553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gap-cell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0" w:bottom="40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ustomRaleway Bold">
    <w:charset w:val="00"/>
    <w:family w:val="auto"/>
    <w:pitch w:val="default"/>
    <w:embedBold r:id="rId1" w:fontKey="{AA242601-18E1-4DA2-A1DA-D1EFF0A9F273}"/>
  </w:font>
  <w:font w:name="Calibri">
    <w:charset w:val="00"/>
    <w:family w:val="auto"/>
    <w:pitch w:val="default"/>
    <w:embedRegular r:id="rId2" w:fontKey="{D268289A-A446-4864-90E1-CBACD724E7B4}"/>
    <w:embedBold r:id="rId3" w:fontKey="{924892B7-9EC3-4F46-A4B3-82E543D71FBA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4" w:fontKey="{BB65E7E1-35C2-459A-B18F-B82C85451D1F}"/>
    <w:embedBold r:id="rId5" w:fontKey="{5C409BB8-3573-43BB-8E27-AD23FA4B3B67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  <w:rPr>
      <w:color w:val="B4B4B4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  <w:pPr>
      <w:pBdr>
        <w:top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7name">
    <w:name w:val="skn-mlo7_name"/>
    <w:basedOn w:val="Normal"/>
    <w:pPr>
      <w:pBdr>
        <w:top w:val="none" w:sz="0" w:space="0" w:color="auto"/>
      </w:pBdr>
      <w:spacing w:line="660" w:lineRule="atLeast"/>
      <w:jc w:val="left"/>
    </w:pPr>
    <w:rPr>
      <w:rFonts w:ascii="CustomRaleway Bold" w:eastAsia="CustomRaleway Bold" w:hAnsi="CustomRaleway Bold" w:cs="CustomRaleway Bold"/>
      <w:caps/>
      <w:spacing w:val="16"/>
      <w:sz w:val="58"/>
      <w:szCs w:val="5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  <w:jc w:val="left"/>
    </w:pPr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/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/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/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  <w:pPr>
      <w:jc w:val="left"/>
    </w:pPr>
  </w:style>
  <w:style w:type="table" w:customStyle="1" w:styleId="skn-mlo7right-boxheading">
    <w:name w:val="skn-mlo7_right-box_heading"/>
    <w:basedOn w:val="TableNormal"/>
    <w:tblPr/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skn-mlo7section">
    <w:name w:val="skn-mlo7_section"/>
    <w:basedOn w:val="Normal"/>
  </w:style>
  <w:style w:type="paragraph" w:customStyle="1" w:styleId="skn-mlo7hilt-seculli">
    <w:name w:val="skn-mlo7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/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/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/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/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/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paragraph" w:customStyle="1" w:styleId="skn-mlo7parentcontainer4singlecolumn">
    <w:name w:val="skn-mlo7_parentcontainer4_singlecolumn"/>
    <w:basedOn w:val="Normal"/>
  </w:style>
  <w:style w:type="table" w:customStyle="1" w:styleId="skn-mlo7refr-secheading">
    <w:name w:val="skn-mlo7_refr-sec_heading"/>
    <w:basedOn w:val="TableNormal"/>
    <w:tblPr/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/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Iyer</dc:title>
  <cp:revision>0</cp:revision>
</cp:coreProperties>
</file>