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o2nametopgap"/>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914"/>
        <w:gridCol w:w="464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914"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0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Ankit</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Mehra</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46"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4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Sales Business Analyst</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909090"/>
          <w:left w:val="none" w:sz="0" w:space="0" w:color="auto"/>
          <w:bottom w:val="none" w:sz="0" w:space="0" w:color="auto"/>
          <w:right w:val="none" w:sz="0" w:space="0" w:color="auto"/>
        </w:pBdr>
        <w:spacing w:before="0" w:after="0" w:line="80" w:lineRule="exact"/>
        <w:ind w:left="0" w:right="0"/>
        <w:rPr>
          <w:rFonts w:ascii="Open Sans" w:eastAsia="Open Sans" w:hAnsi="Open Sans" w:cs="Open Sans"/>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60" w:lineRule="exact"/>
        <w:ind w:left="200" w:right="200"/>
        <w:jc w:val="center"/>
        <w:textAlignment w:val="auto"/>
        <w:rPr>
          <w:rStyle w:val="span"/>
          <w:rFonts w:ascii="Open Sans" w:eastAsia="Open Sans" w:hAnsi="Open Sans" w:cs="Open Sans"/>
          <w:color w:val="858585"/>
          <w:sz w:val="20"/>
          <w:szCs w:val="20"/>
        </w:rPr>
      </w:pPr>
      <w:r>
        <w:rPr>
          <w:rStyle w:val="span"/>
          <w:rFonts w:ascii="Open Sans" w:eastAsia="Open Sans" w:hAnsi="Open Sans" w:cs="Open Sans"/>
          <w:color w:val="858585"/>
          <w:sz w:val="20"/>
          <w:szCs w:val="20"/>
        </w:rPr>
        <w:t>+91 98765 43210</w:t>
      </w:r>
      <w:r>
        <w:rPr>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8240" behindDoc="0" locked="0" layoutInCell="1" allowOverlap="1">
            <wp:simplePos x="0" y="0"/>
            <wp:positionH relativeFrom="character">
              <wp:posOffset>0</wp:posOffset>
            </wp:positionH>
            <wp:positionV relativeFrom="line">
              <wp:posOffset>120671</wp:posOffset>
            </wp:positionV>
            <wp:extent cx="51357" cy="5139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ankit.mehra@example.com</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9264" behindDoc="0" locked="0" layoutInCell="1" allowOverlap="1">
            <wp:simplePos x="0" y="0"/>
            <wp:positionH relativeFrom="character">
              <wp:posOffset>0</wp:posOffset>
            </wp:positionH>
            <wp:positionV relativeFrom="line">
              <wp:posOffset>120671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Mumbai</w:t>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Maharashtra</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400069</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divaddresslispanbluebullet"/>
          <w:rFonts w:ascii="Open Sans" w:eastAsia="Open Sans" w:hAnsi="Open Sans" w:cs="Open Sans"/>
          <w:color w:val="858585"/>
          <w:vertAlign w:val="baseline"/>
        </w:rPr>
        <w:drawing>
          <wp:anchor simplePos="0" relativeHeight="251660288" behindDoc="0" locked="0" layoutInCell="1" allowOverlap="1">
            <wp:simplePos x="0" y="0"/>
            <wp:positionH relativeFrom="character">
              <wp:posOffset>0</wp:posOffset>
            </wp:positionH>
            <wp:positionV relativeFrom="line">
              <wp:posOffset>120671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span"/>
          <w:rFonts w:ascii="Open Sans" w:eastAsia="Open Sans" w:hAnsi="Open Sans" w:cs="Open Sans"/>
          <w:color w:val="858585"/>
          <w:sz w:val="20"/>
          <w:szCs w:val="20"/>
        </w:rPr>
        <w:t>18</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March</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1990</w:t>
      </w:r>
      <w:r>
        <w:rPr>
          <w:rStyle w:val="span"/>
          <w:rFonts w:ascii="Open Sans" w:eastAsia="Open Sans" w:hAnsi="Open Sans" w:cs="Open Sans"/>
          <w:color w:val="858585"/>
          <w:sz w:val="20"/>
          <w:szCs w:val="20"/>
        </w:rPr>
        <w:t xml:space="preserve"> </w:t>
      </w:r>
      <w:r>
        <w:rPr>
          <w:rStyle w:val="skn-slo2mid-sectionmiddle-boxSECTIONCNTCparagraphaddressulli"/>
          <w:rFonts w:ascii="Open Sans" w:eastAsia="Open Sans" w:hAnsi="Open Sans" w:cs="Open Sans"/>
          <w:color w:val="858585"/>
          <w:sz w:val="20"/>
          <w:szCs w:val="20"/>
        </w:rPr>
        <w:t xml:space="preserve"> </w:t>
      </w:r>
    </w:p>
    <w:p>
      <w:pPr>
        <w:pStyle w:val="bottomBorder"/>
        <w:pBdr>
          <w:top w:val="none" w:sz="0" w:space="0" w:color="auto"/>
          <w:left w:val="none" w:sz="0" w:space="0" w:color="auto"/>
          <w:bottom w:val="single" w:sz="8" w:space="0" w:color="909090"/>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400" w:after="0" w:line="260" w:lineRule="atLeast"/>
        <w:ind w:left="0" w:right="0"/>
        <w:jc w:val="center"/>
        <w:rPr>
          <w:rFonts w:ascii="Roboto Slab" w:eastAsia="Roboto Slab" w:hAnsi="Roboto Slab" w:cs="Roboto Slab"/>
          <w:b w:val="0"/>
          <w:bCs w:val="0"/>
          <w:color w:val="909090"/>
          <w:sz w:val="20"/>
          <w:szCs w:val="20"/>
          <w:bdr w:val="none" w:sz="0" w:space="0" w:color="auto"/>
          <w:vertAlign w:val="baseline"/>
        </w:rPr>
      </w:pPr>
      <w:r>
        <w:rPr>
          <w:rFonts w:ascii="Roboto Slab" w:eastAsia="Roboto Slab" w:hAnsi="Roboto Slab" w:cs="Roboto Slab"/>
          <w:b w:val="0"/>
          <w:bCs w:val="0"/>
          <w:color w:val="909090"/>
          <w:sz w:val="20"/>
          <w:szCs w:val="20"/>
          <w:bdr w:val="none" w:sz="0" w:space="0" w:color="auto"/>
          <w:vertAlign w:val="baseline"/>
        </w:rPr>
        <w:t>pTo work as a Sales Business Analyst where I can analyze sales data, improve revenue performance, and support strategic sales decisions./ppSales Business Analyst with 8 years of experience in sales analytics, revenue forecasting, and performance reporting. Moreover, experienced in CRM data analysis and sales pipeline tracking. Additionally, skilled in dashboard creation and trend analysis. Furthermore, capable of translating data into actionable insights. Therefore, known for supporting sales teams and improving decision-making outcomes./p</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5"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6" style="width:0;height:0;margin-top:0;margin-left:0;mso-position-horizontal:left;mso-position-vertical:center;mso-wrap-distance-bottom:10pt;mso-wrap-distance-top:10pt;mso-wrap-style:none;position:absolute;z-index:251662336"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Aug '19</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Present</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Senior Sales Business Analyst</w:t>
      </w:r>
      <w:r>
        <w:rPr>
          <w:rStyle w:val="span"/>
          <w:rFonts w:ascii="Roboto Slab" w:eastAsia="Roboto Slab" w:hAnsi="Roboto Slab" w:cs="Roboto Slab"/>
          <w:color w:val="909090"/>
          <w:sz w:val="20"/>
          <w:szCs w:val="20"/>
        </w:rPr>
        <w:t> </w:t>
      </w:r>
      <w:r>
        <w:rPr>
          <w:rStyle w:val="span"/>
          <w:rFonts w:ascii="Arial" w:eastAsia="Arial" w:hAnsi="Arial" w:cs="Arial"/>
          <w:color w:val="909090"/>
          <w:sz w:val="20"/>
          <w:szCs w:val="20"/>
        </w:rPr>
        <w:t>│</w:t>
      </w:r>
      <w:r>
        <w:rPr>
          <w:rStyle w:val="skn-slo2pipetrailingspace"/>
          <w:rFonts w:ascii="Roboto Slab" w:eastAsia="Roboto Slab" w:hAnsi="Roboto Slab" w:cs="Roboto Slab"/>
          <w:color w:val="909090"/>
        </w:rPr>
        <w:t> </w:t>
      </w:r>
      <w:r>
        <w:rPr>
          <w:rStyle w:val="span"/>
          <w:rFonts w:ascii="Roboto Slab" w:eastAsia="Roboto Slab" w:hAnsi="Roboto Slab" w:cs="Roboto Slab"/>
          <w:color w:val="050505"/>
          <w:sz w:val="20"/>
          <w:szCs w:val="20"/>
        </w:rPr>
        <w:t>Hindustan Unilever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Mumbai</w:t>
      </w:r>
      <w:r>
        <w:rPr>
          <w:rStyle w:val="skn-slo2dot-sptr"/>
          <w:color w:val="050505"/>
        </w:rPr>
        <w:t xml:space="preserve"> </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sales performance data to identify growth opportunities across regions and product categories.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Developed sales dashboards to track revenue, targets, and conversion metrics regularly.</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sales leadership to support quarterly and annual forecasting activities.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pipeline analysis to improve lead conversion and sales cycle efficiency.</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Provided actionable insights that supported pricing and promotional strategies.</w:t>
      </w:r>
    </w:p>
    <w:p>
      <w:pPr>
        <w:pStyle w:val="skn-slo2ullinth-last-child1"/>
        <w:numPr>
          <w:ilvl w:val="0"/>
          <w:numId w:val="1"/>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Automated sales reports, thereby reducing manual reporting time significantly.</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3360"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'15</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Jul '19</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Sales Business Analyst</w:t>
      </w:r>
      <w:r>
        <w:rPr>
          <w:rStyle w:val="span"/>
          <w:rFonts w:ascii="Roboto Slab" w:eastAsia="Roboto Slab" w:hAnsi="Roboto Slab" w:cs="Roboto Slab"/>
          <w:color w:val="909090"/>
          <w:sz w:val="20"/>
          <w:szCs w:val="20"/>
        </w:rPr>
        <w:t> </w:t>
      </w:r>
      <w:r>
        <w:rPr>
          <w:rStyle w:val="span"/>
          <w:rFonts w:ascii="Arial" w:eastAsia="Arial" w:hAnsi="Arial" w:cs="Arial"/>
          <w:color w:val="909090"/>
          <w:sz w:val="20"/>
          <w:szCs w:val="20"/>
        </w:rPr>
        <w:t>│</w:t>
      </w:r>
      <w:r>
        <w:rPr>
          <w:rStyle w:val="skn-slo2pipetrailingspace"/>
          <w:rFonts w:ascii="Roboto Slab" w:eastAsia="Roboto Slab" w:hAnsi="Roboto Slab" w:cs="Roboto Slab"/>
          <w:color w:val="909090"/>
        </w:rPr>
        <w:t> </w:t>
      </w:r>
      <w:r>
        <w:rPr>
          <w:rStyle w:val="span"/>
          <w:rFonts w:ascii="Roboto Slab" w:eastAsia="Roboto Slab" w:hAnsi="Roboto Slab" w:cs="Roboto Slab"/>
          <w:color w:val="050505"/>
          <w:sz w:val="20"/>
          <w:szCs w:val="20"/>
        </w:rPr>
        <w:t>Reliance Retail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Navi Mumbai</w:t>
      </w:r>
      <w:r>
        <w:rPr>
          <w:rStyle w:val="skn-slo2dot-sptr"/>
          <w:color w:val="050505"/>
        </w:rPr>
        <w:t xml:space="preserve"> </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daily and monthly sales trends to support regional sales teams.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Created standardized sales reports for management review and performance tracking.</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CRM implementation by defining sales data requirements and metrics.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sales planning and territory performance evaluation initiatives.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Identified underperforming segments and recommended corrective actions.</w:t>
      </w:r>
    </w:p>
    <w:p>
      <w:pPr>
        <w:pStyle w:val="skn-slo2ullinth-last-child1"/>
        <w:numPr>
          <w:ilvl w:val="0"/>
          <w:numId w:val="2"/>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with marketing teams to align sales and campaign performance data.</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8" style="width:0;height:0;margin-top:0;margin-left:0;mso-position-horizontal:left;mso-position-vertical:center;mso-wrap-distance-bottom:10pt;mso-wrap-distance-top:10pt;mso-wrap-style:none;position:absolute;z-index:251664384"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Apr '14</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Jun '14</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Data Analysis Volunteer</w:t>
      </w:r>
      <w:r>
        <w:rPr>
          <w:rStyle w:val="span"/>
          <w:rFonts w:ascii="Roboto Slab" w:eastAsia="Roboto Slab" w:hAnsi="Roboto Slab" w:cs="Roboto Slab"/>
          <w:color w:val="909090"/>
          <w:sz w:val="20"/>
          <w:szCs w:val="20"/>
        </w:rPr>
        <w:t> </w:t>
      </w:r>
      <w:r>
        <w:rPr>
          <w:rStyle w:val="span"/>
          <w:rFonts w:ascii="Arial" w:eastAsia="Arial" w:hAnsi="Arial" w:cs="Arial"/>
          <w:color w:val="909090"/>
          <w:sz w:val="20"/>
          <w:szCs w:val="20"/>
        </w:rPr>
        <w:t>│</w:t>
      </w:r>
      <w:r>
        <w:rPr>
          <w:rStyle w:val="skn-slo2pipetrailingspace"/>
          <w:rFonts w:ascii="Roboto Slab" w:eastAsia="Roboto Slab" w:hAnsi="Roboto Slab" w:cs="Roboto Slab"/>
          <w:color w:val="909090"/>
        </w:rPr>
        <w:t> </w:t>
      </w:r>
      <w:r>
        <w:rPr>
          <w:rStyle w:val="span"/>
          <w:rFonts w:ascii="Roboto Slab" w:eastAsia="Roboto Slab" w:hAnsi="Roboto Slab" w:cs="Roboto Slab"/>
          <w:color w:val="050505"/>
          <w:sz w:val="20"/>
          <w:szCs w:val="20"/>
        </w:rPr>
        <w:t>Smile Foundation</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Mumbai</w:t>
      </w:r>
      <w:r>
        <w:rPr>
          <w:rStyle w:val="skn-slo2dot-sptr"/>
          <w:color w:val="050505"/>
        </w:rPr>
        <w:t xml:space="preserve"> </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9" style="width:0;height:0;margin-top:0;margin-left:0;mso-position-horizontal:left;mso-position-vertical:center;mso-wrap-distance-top:10pt;mso-wrap-style:none;position:absolute;z-index:25166540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Education</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0" style="width:0;height:0;margin-top:0;margin-left:0;mso-position-horizontal:left;mso-position-vertical:center;mso-wrap-distance-bottom:10pt;mso-wrap-distance-top:10pt;mso-wrap-style:none;position:absolute;z-index:251666432"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'11</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Commerce</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Business Analytics</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University of Mumbai</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1" style="width:0;height:0;margin-top:0;margin-left:0;mso-position-horizontal:left;mso-position-vertical:center;mso-wrap-distance-bottom:10pt;mso-wrap-distance-top:10pt;mso-wrap-style:none;position:absolute;z-index:251667456"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'08</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12th Standard</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Commerce</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R.A. Podar Junior College</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2" style="width:0;height:0;margin-top:0;margin-left:0;mso-position-horizontal:left;mso-position-vertical:center;mso-wrap-distance-bottom:10pt;mso-wrap-distance-top:10pt;mso-wrap-style:none;position:absolute;z-index:251668480"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'06</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10th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St. Xavier's High School</w:t>
      </w:r>
      <w:r>
        <w:rPr>
          <w:rStyle w:val="skn-slo2dot-sptr"/>
          <w:color w:val="050505"/>
        </w:rPr>
        <w:t> </w:t>
      </w:r>
      <w:r>
        <w:rPr>
          <w:rStyle w:val="skn-slo2dot-sptr"/>
          <w:color w:val="050505"/>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33" style="width:0;height:0;margin-top:0;margin-left:0;mso-position-horizontal:left;mso-position-vertical:center;mso-wrap-distance-top:10pt;mso-wrap-style:none;position:absolute;z-index:2516695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1005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051" w:type="dxa"/>
            <w:tcMar>
              <w:top w:w="0" w:type="dxa"/>
              <w:left w:w="0" w:type="dxa"/>
              <w:bottom w:w="0" w:type="dxa"/>
              <w:right w:w="0" w:type="dxa"/>
            </w:tcMar>
            <w:vAlign w:val="bottom"/>
            <w:hideMark/>
          </w:tcPr>
          <w:p>
            <w:r>
              <w:pict>
                <v:rect id="_x0000_s1034" style="width:0;height:0;margin-top:0;margin-left:0;mso-position-horizontal:left;mso-position-vertical:top;mso-wrap-distance-bottom:10pt;mso-wrap-distance-top:10pt;mso-wrap-style:none;position:absolute;z-index:251670528"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Sales Data Analysis</w:t>
                        </w:r>
                        <w:r>
                          <w:rPr>
                            <w:rStyle w:val="skn-slo2colortext-secparagraphany"/>
                            <w:rFonts w:ascii="Open Sans" w:eastAsia="Open Sans" w:hAnsi="Open Sans" w:cs="Open Sans"/>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5" type="#_x0000_t202" style="width:5pt;height:10pt;margin-top:0;margin-left:0;position:absolute;z-index:251671552" o:allowoverlap="f" fillcolor="white" stroked="f">
                  <v:path strokeok="f"/>
                  <w10:wrap type="square"/>
                </v:shape>
              </w:pict>
            </w:r>
            <w:r>
              <w:pict>
                <v:rect id="_x0000_s1036" style="width:0;height:0;margin-top:0;margin-left:0;mso-position-horizontal:left;mso-position-vertical:top;mso-wrap-distance-bottom:10pt;mso-wrap-distance-top:10pt;mso-wrap-style:none;position:absolute;z-index:25167257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Revenue Forecasting</w:t>
                        </w:r>
                        <w:r>
                          <w:rPr>
                            <w:rStyle w:val="skn-slo2colortext-secparagraphany"/>
                            <w:rFonts w:ascii="Open Sans" w:eastAsia="Open Sans" w:hAnsi="Open Sans" w:cs="Open Sans"/>
                            <w:sz w:val="20"/>
                            <w:szCs w:val="20"/>
                          </w:rPr>
                          <w:t xml:space="preserve">  </w:t>
                        </w:r>
                      </w:p>
                    </w:txbxContent>
                  </v:textbox>
                  <w10:wrap type="square"/>
                </v:rect>
              </w:pict>
            </w:r>
            <w:r>
              <w:pict>
                <v:shape id="_x0000_s1037" type="#_x0000_t202" style="width:5pt;height:10pt;margin-top:0;margin-left:0;position:absolute;z-index:251673600" o:allowoverlap="f" fillcolor="white" stroked="f">
                  <v:path strokeok="f"/>
                  <w10:wrap type="square"/>
                </v:shape>
              </w:pict>
            </w:r>
            <w:r>
              <w:pict>
                <v:rect id="_x0000_s1038" style="width:0;height:0;margin-top:0;margin-left:0;mso-position-horizontal:left;mso-position-vertical:top;mso-wrap-distance-bottom:10pt;mso-wrap-distance-top:10pt;mso-wrap-style:none;position:absolute;z-index:25167462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CRM Analytics</w:t>
                        </w:r>
                        <w:r>
                          <w:rPr>
                            <w:rStyle w:val="skn-slo2colortext-secparagraphany"/>
                            <w:rFonts w:ascii="Open Sans" w:eastAsia="Open Sans" w:hAnsi="Open Sans" w:cs="Open Sans"/>
                            <w:sz w:val="20"/>
                            <w:szCs w:val="20"/>
                          </w:rPr>
                          <w:t xml:space="preserve">  </w:t>
                        </w:r>
                      </w:p>
                    </w:txbxContent>
                  </v:textbox>
                  <w10:wrap type="square"/>
                </v:rect>
              </w:pict>
            </w:r>
            <w:r>
              <w:pict>
                <v:shape id="_x0000_s1039" type="#_x0000_t202" style="width:5pt;height:10pt;margin-top:0;margin-left:0;position:absolute;z-index:251675648" o:allowoverlap="f" fillcolor="white" stroked="f">
                  <v:path strokeok="f"/>
                  <w10:wrap type="square"/>
                </v:shape>
              </w:pict>
            </w:r>
            <w:r>
              <w:pict>
                <v:rect id="_x0000_s1040" style="width:0;height:0;margin-top:0;margin-left:0;mso-position-horizontal:left;mso-position-vertical:top;mso-wrap-distance-bottom:10pt;mso-wrap-distance-top:10pt;mso-wrap-style:none;position:absolute;z-index:25167667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Sales Performance Reporting</w:t>
                        </w:r>
                        <w:r>
                          <w:rPr>
                            <w:rStyle w:val="skn-slo2colortext-secparagraphany"/>
                            <w:rFonts w:ascii="Open Sans" w:eastAsia="Open Sans" w:hAnsi="Open Sans" w:cs="Open Sans"/>
                            <w:sz w:val="20"/>
                            <w:szCs w:val="20"/>
                          </w:rPr>
                          <w:t xml:space="preserve">  </w:t>
                        </w:r>
                      </w:p>
                    </w:txbxContent>
                  </v:textbox>
                  <w10:wrap type="square"/>
                </v:rect>
              </w:pict>
            </w:r>
            <w:r>
              <w:pict>
                <v:shape id="_x0000_s1041" type="#_x0000_t202" style="width:5pt;height:10pt;margin-top:0;margin-left:0;position:absolute;z-index:251677696"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26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264" w:type="dxa"/>
            <w:tcMar>
              <w:top w:w="0" w:type="dxa"/>
              <w:left w:w="0" w:type="dxa"/>
              <w:bottom w:w="0" w:type="dxa"/>
              <w:right w:w="0" w:type="dxa"/>
            </w:tcMar>
            <w:vAlign w:val="bottom"/>
            <w:hideMark/>
          </w:tcPr>
          <w:p>
            <w:r>
              <w:pict>
                <v:rect id="_x0000_s1042" style="width:0;height:0;margin-top:0;margin-left:0;mso-position-horizontal:left;mso-position-vertical:top;mso-wrap-distance-bottom:10pt;mso-wrap-distance-top:10pt;mso-wrap-style:none;position:absolute;z-index:25167872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Pipeline Management</w:t>
                        </w:r>
                        <w:r>
                          <w:rPr>
                            <w:rStyle w:val="skn-slo2colortext-secparagraphany"/>
                            <w:rFonts w:ascii="Open Sans" w:eastAsia="Open Sans" w:hAnsi="Open Sans" w:cs="Open Sans"/>
                            <w:sz w:val="20"/>
                            <w:szCs w:val="20"/>
                          </w:rPr>
                          <w:t xml:space="preserve">  </w:t>
                        </w:r>
                      </w:p>
                    </w:txbxContent>
                  </v:textbox>
                  <w10:wrap type="square"/>
                </v:rect>
              </w:pict>
            </w:r>
            <w:r>
              <w:pict>
                <v:shape id="_x0000_s1043" type="#_x0000_t202" style="width:5pt;height:10pt;margin-top:0;margin-left:0;position:absolute;z-index:251679744" o:allowoverlap="f" fillcolor="white" stroked="f">
                  <v:path strokeok="f"/>
                  <w10:wrap type="square"/>
                </v:shape>
              </w:pict>
            </w:r>
            <w:r>
              <w:pict>
                <v:rect id="_x0000_s1044" style="width:0;height:0;margin-top:0;margin-left:0;mso-position-horizontal:left;mso-position-vertical:top;mso-wrap-distance-bottom:10pt;mso-wrap-distance-top:10pt;mso-wrap-style:none;position:absolute;z-index:25168076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Market Trend Analysis</w:t>
                        </w:r>
                        <w:r>
                          <w:rPr>
                            <w:rStyle w:val="skn-slo2colortext-secparagraphany"/>
                            <w:rFonts w:ascii="Open Sans" w:eastAsia="Open Sans" w:hAnsi="Open Sans" w:cs="Open Sans"/>
                            <w:sz w:val="20"/>
                            <w:szCs w:val="20"/>
                          </w:rPr>
                          <w:t xml:space="preserve">  </w:t>
                        </w:r>
                      </w:p>
                    </w:txbxContent>
                  </v:textbox>
                  <w10:wrap type="square"/>
                </v:rect>
              </w:pict>
            </w:r>
            <w:r>
              <w:pict>
                <v:shape id="_x0000_s1045" type="#_x0000_t202" style="width:5pt;height:10pt;margin-top:0;margin-left:0;position:absolute;z-index:251681792" o:allowoverlap="f" fillcolor="white" stroked="f">
                  <v:path strokeok="f"/>
                  <w10:wrap type="square"/>
                </v:shape>
              </w:pict>
            </w:r>
            <w:r>
              <w:pict>
                <v:rect id="_x0000_s1046" style="width:0;height:0;margin-top:0;margin-left:0;mso-position-horizontal:left;mso-position-vertical:top;mso-wrap-distance-bottom:10pt;mso-wrap-distance-top:10pt;mso-wrap-style:none;position:absolute;z-index:25168281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Stakeholder Collaboration</w:t>
                        </w:r>
                        <w:r>
                          <w:rPr>
                            <w:rStyle w:val="skn-slo2colortext-secparagraphany"/>
                            <w:rFonts w:ascii="Open Sans" w:eastAsia="Open Sans" w:hAnsi="Open Sans" w:cs="Open Sans"/>
                            <w:sz w:val="20"/>
                            <w:szCs w:val="20"/>
                          </w:rPr>
                          <w:t xml:space="preserve">  </w:t>
                        </w:r>
                      </w:p>
                    </w:txbxContent>
                  </v:textbox>
                  <w10:wrap type="square"/>
                </v:rect>
              </w:pict>
            </w:r>
            <w:r>
              <w:pict>
                <v:shape id="_x0000_s1047" type="#_x0000_t202" style="width:5pt;height:10pt;margin-top:0;margin-left:0;position:absolute;z-index:251683840"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693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937" w:type="dxa"/>
            <w:tcMar>
              <w:top w:w="0" w:type="dxa"/>
              <w:left w:w="0" w:type="dxa"/>
              <w:bottom w:w="0" w:type="dxa"/>
              <w:right w:w="0" w:type="dxa"/>
            </w:tcMar>
            <w:vAlign w:val="bottom"/>
            <w:hideMark/>
          </w:tcPr>
          <w:p>
            <w:r>
              <w:pict>
                <v:rect id="_x0000_s1048" style="width:0;height:0;margin-top:0;margin-left:0;mso-position-horizontal:left;mso-position-vertical:top;mso-wrap-distance-bottom:10pt;mso-wrap-distance-top:10pt;mso-wrap-style:none;position:absolute;z-index:25168486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Dashboard Development</w:t>
                        </w:r>
                        <w:r>
                          <w:rPr>
                            <w:rStyle w:val="skn-slo2colortext-secparagraphany"/>
                            <w:rFonts w:ascii="Open Sans" w:eastAsia="Open Sans" w:hAnsi="Open Sans" w:cs="Open Sans"/>
                            <w:sz w:val="20"/>
                            <w:szCs w:val="20"/>
                          </w:rPr>
                          <w:t xml:space="preserve">  </w:t>
                        </w:r>
                      </w:p>
                    </w:txbxContent>
                  </v:textbox>
                  <w10:wrap type="square"/>
                </v:rect>
              </w:pict>
            </w:r>
            <w:r>
              <w:pict>
                <v:shape id="_x0000_s1049" type="#_x0000_t202" style="width:5pt;height:10pt;margin-top:0;margin-left:0;position:absolute;z-index:251685888" o:allowoverlap="f" fillcolor="white" stroked="f">
                  <v:path strokeok="f"/>
                  <w10:wrap type="square"/>
                </v:shape>
              </w:pict>
            </w:r>
            <w:r>
              <w:pict>
                <v:rect id="_x0000_s1050" style="width:0;height:0;margin-top:0;margin-left:0;mso-position-horizontal:left;mso-position-vertical:top;mso-wrap-distance-bottom:10pt;mso-wrap-distance-top:10pt;mso-wrap-style:none;position:absolute;z-index:25168691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Excel and SQL</w:t>
                        </w:r>
                        <w:r>
                          <w:rPr>
                            <w:rStyle w:val="skn-slo2colortext-secparagraphany"/>
                            <w:rFonts w:ascii="Open Sans" w:eastAsia="Open Sans" w:hAnsi="Open Sans" w:cs="Open Sans"/>
                            <w:sz w:val="20"/>
                            <w:szCs w:val="20"/>
                          </w:rPr>
                          <w:t xml:space="preserve">  </w:t>
                        </w:r>
                      </w:p>
                    </w:txbxContent>
                  </v:textbox>
                  <w10:wrap type="square"/>
                </v:rect>
              </w:pict>
            </w:r>
            <w:r>
              <w:pict>
                <v:shape id="_x0000_s1051" type="#_x0000_t202" style="width:5pt;height:10pt;margin-top:0;margin-left:0;position:absolute;z-index:251687936" o:allowoverlap="f" fillcolor="white" stroked="f">
                  <v:path strokeok="f"/>
                  <w10:wrap type="square"/>
                </v:shape>
              </w:pict>
            </w:r>
            <w:r>
              <w:pict>
                <v:rect id="_x0000_s1052" style="width:0;height:0;margin-top:0;margin-left:0;mso-position-horizontal:left;mso-position-vertical:top;mso-wrap-distance-bottom:10pt;mso-wrap-distance-top:10pt;mso-wrap-style:none;position:absolute;z-index:251688960"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Business Insights</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3" style="width:0;height:0;margin-top:0;margin-left:0;mso-position-horizontal:left;mso-position-vertical:center;mso-wrap-distance-top:10pt;mso-wrap-style:none;position:absolute;z-index:2516899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09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095" w:type="dxa"/>
            <w:tcMar>
              <w:top w:w="0" w:type="dxa"/>
              <w:left w:w="0" w:type="dxa"/>
              <w:bottom w:w="0" w:type="dxa"/>
              <w:right w:w="0" w:type="dxa"/>
            </w:tcMar>
            <w:vAlign w:val="bottom"/>
            <w:hideMark/>
          </w:tcPr>
          <w:p>
            <w:r>
              <w:pict>
                <v:rect id="_x0000_s1054" style="width:0;height:0;margin-top:0;margin-left:0;mso-position-horizontal:left;mso-position-vertical:top;mso-wrap-distance-bottom:10pt;mso-wrap-distance-top:10pt;mso-wrap-style:none;position:absolute;z-index:251691008"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Certified Sales Analytics Professional</w:t>
                        </w:r>
                        <w:r>
                          <w:rPr>
                            <w:rStyle w:val="skn-slo2colortext-secparagraphany"/>
                            <w:rFonts w:ascii="Open Sans" w:eastAsia="Open Sans" w:hAnsi="Open Sans" w:cs="Open Sans"/>
                            <w:sz w:val="20"/>
                            <w:szCs w:val="20"/>
                          </w:rPr>
                          <w:t xml:space="preserve">  </w:t>
                        </w:r>
                      </w:p>
                    </w:txbxContent>
                  </v:textbox>
                  <w10:wrap type="square"/>
                </v:rect>
              </w:pict>
            </w:r>
            <w:r>
              <w:pict>
                <v:shape id="_x0000_s1055" type="#_x0000_t202" style="width:5pt;height:10pt;margin-top:0;margin-left:0;position:absolute;z-index:251692032" o:allowoverlap="f" fillcolor="white" stroked="f">
                  <v:path strokeok="f"/>
                  <w10:wrap type="square"/>
                </v:shape>
              </w:pict>
            </w:r>
            <w:r>
              <w:pict>
                <v:rect id="_x0000_s1056" style="width:0;height:0;margin-top:0;margin-left:0;mso-position-horizontal:left;mso-position-vertical:top;mso-wrap-distance-bottom:10pt;mso-wrap-distance-top:10pt;mso-wrap-style:none;position:absolute;z-index:251693056"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Microsoft Excel Advanced Certification</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7" style="width:0;height:0;margin-top:0;margin-left:0;mso-position-horizontal:left;mso-position-vertical:center;mso-wrap-distance-top:10pt;mso-wrap-style:none;position:absolute;z-index:25169408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Sales forecasting model project to improve quarterly revenue prediction accuracy. CRM sales dashboard project to track pipeline health and conversion performance.</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8" style="width:0;height:0;margin-top:0;margin-left:0;mso-position-horizontal:left;mso-position-vertical:center;mso-wrap-distance-top:10pt;mso-wrap-style:none;position:absolute;z-index:2516951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Accomplishments</w:t>
                        </w:r>
                      </w:p>
                    </w:txbxContent>
                  </v:textbox>
                  <w10:wrap type="topAndBottom"/>
                </v:rect>
              </w:pict>
            </w:r>
          </w:p>
        </w:tc>
      </w:tr>
    </w:tbl>
    <w:p>
      <w:pPr>
        <w:pStyle w:val="skn-slo2ulli"/>
        <w:numPr>
          <w:ilvl w:val="0"/>
          <w:numId w:val="3"/>
        </w:numPr>
        <w:pBdr>
          <w:top w:val="none" w:sz="0" w:space="0" w:color="auto"/>
          <w:left w:val="none" w:sz="0" w:space="0" w:color="auto"/>
          <w:bottom w:val="none" w:sz="0" w:space="0" w:color="auto"/>
          <w:right w:val="none" w:sz="0" w:space="0" w:color="auto"/>
        </w:pBd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Improved sales forecast accuracy by 22 percent through enhanced data analysis.</w:t>
      </w:r>
    </w:p>
    <w:p>
      <w:pPr>
        <w:pStyle w:val="skn-slo2ulli"/>
        <w:numPr>
          <w:ilvl w:val="0"/>
          <w:numId w:val="3"/>
        </w:numP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developing automated sales performance dashboards.</w:t>
      </w:r>
    </w:p>
    <w:p>
      <w:pPr>
        <w:pStyle w:val="skn-slo2ullinth-last-child1"/>
        <w:numPr>
          <w:ilvl w:val="0"/>
          <w:numId w:val="3"/>
        </w:numPr>
        <w:pBdr>
          <w:left w:val="none" w:sz="0" w:space="9" w:color="auto"/>
        </w:pBdr>
        <w:spacing w:before="80" w:after="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Supported revenue growth initiatives through actionable sales insights.</w:t>
      </w:r>
    </w:p>
    <w:sectPr>
      <w:pgSz w:w="12240" w:h="15840"/>
      <w:pgMar w:top="420" w:right="840" w:bottom="420" w:left="84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9CABDA98-28CE-4693-B4A8-3F2A8033D7FE}"/>
  </w:font>
  <w:font w:name="Roboto Slab">
    <w:charset w:val="00"/>
    <w:family w:val="auto"/>
    <w:pitch w:val="default"/>
    <w:sig w:usb0="00000000" w:usb1="00000000" w:usb2="00000000" w:usb3="00000000" w:csb0="00000001" w:csb1="00000000"/>
    <w:embedRegular r:id="rId2" w:fontKey="{48987B74-D573-4645-BF24-FCE128321764}"/>
    <w:embedBold r:id="rId3" w:fontKey="{C811150D-6462-4B17-AF60-CCD1243445B3}"/>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firstsection">
    <w:name w:val="skn-slo2_first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skn-slo2paragraphnth-last-child1">
    <w:name w:val="skn-slo2_paragraph_nth-last-child(1)"/>
    <w:basedOn w:val="Normal"/>
  </w:style>
  <w:style w:type="paragraph" w:customStyle="1" w:styleId="topBorder">
    <w:name w:val="topBorder"/>
    <w:basedOn w:val="Normal"/>
    <w:pPr>
      <w:pBdr>
        <w:top w:val="single" w:sz="8" w:space="0" w:color="909090"/>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909090"/>
      </w:pBdr>
    </w:pPr>
  </w:style>
  <w:style w:type="paragraph" w:customStyle="1" w:styleId="skn-slo2summ-sec">
    <w:name w:val="skn-slo2_summ-sec"/>
    <w:basedOn w:val="Normal"/>
    <w:pPr>
      <w:jc w:val="center"/>
    </w:pPr>
    <w:rPr>
      <w:rFonts w:ascii="Roboto Slab" w:eastAsia="Roboto Slab" w:hAnsi="Roboto Slab" w:cs="Roboto Slab"/>
      <w:b w:val="0"/>
      <w:bCs w:val="0"/>
      <w:color w:val="909090"/>
    </w:rPr>
  </w:style>
  <w:style w:type="paragraph" w:customStyle="1" w:styleId="skn-slo2section">
    <w:name w:val="skn-slo2_section"/>
    <w:basedOn w:val="Normal"/>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909090"/>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paragraph">
    <w:name w:val="skn-slo2_paragraph"/>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909090"/>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909090"/>
    </w:rPr>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Mehra</dc:title>
  <cp:revision>0</cp:revision>
</cp:coreProperties>
</file>