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shapetype id="_x0000_t202" coordsize="21600,21600" o:spt="202" path="m,l,21600r21600,l21600,xe">
            <v:stroke joinstyle="miter"/>
            <v:path gradientshapeok="t" o:connecttype="rect"/>
          </v:shapetype>
          <v:shape id="_x0000_s1025" type="#_x0000_t202" style="width:612pt;height:0;margin-top:0;margin-left:0;mso-position-horizontal-relative:page;mso-position-vertical-relative:page;mso-wrap-distance-bottom:0;mso-wrap-distance-left:0;mso-wrap-distance-right:0;mso-wrap-distance-top:0;position:absolute;z-index:251658240" o:allowincell="f" filled="t" stroked="f">
            <v:fill r:id="rId4" o:title="" type="frame"/>
            <v:path strokeok="f" textboxrect="0,0,21600,21600"/>
            <v:textbox style="mso-fit-shape-to-text:t" inset="0,0,0,0">
              <w:txbxContent>
                <w:tbl>
                  <w:tblPr>
                    <w:tblStyle w:val="skn-mlo6top-sectionleft-box"/>
                    <w:tblW w:w="0" w:type="auto"/>
                    <w:tblCellSpacing w:w="0" w:type="dxa"/>
                    <w:tblLayout w:type="fixed"/>
                    <w:tblCellMar>
                      <w:top w:w="0" w:type="dxa"/>
                      <w:left w:w="0" w:type="dxa"/>
                      <w:bottom w:w="0" w:type="dxa"/>
                      <w:right w:w="0" w:type="dxa"/>
                    </w:tblCellMar>
                    <w:tblLook w:val="05E0"/>
                  </w:tblPr>
                  <w:tblGrid>
                    <w:gridCol w:w="122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2240" w:type="dxa"/>
                        <w:shd w:val="clear" w:color="auto" w:fill="auto"/>
                        <w:tcMar>
                          <w:top w:w="580" w:type="dxa"/>
                          <w:left w:w="0" w:type="dxa"/>
                          <w:bottom w:w="580" w:type="dxa"/>
                          <w:right w:w="0" w:type="dxa"/>
                        </w:tcMar>
                        <w:vAlign w:val="center"/>
                        <w:hideMark/>
                      </w:tcPr>
                      <w:p>
                        <w:pPr>
                          <w:pStyle w:val="skn-mlo6left-boxname-secany"/>
                          <w:pBdr>
                            <w:top w:val="none" w:sz="0" w:space="0" w:color="auto"/>
                            <w:left w:val="none" w:sz="0" w:space="0" w:color="auto"/>
                            <w:bottom w:val="none" w:sz="0" w:space="0" w:color="auto"/>
                            <w:right w:val="none" w:sz="0" w:space="0" w:color="auto"/>
                          </w:pBdr>
                          <w:spacing w:before="0" w:after="0" w:line="760" w:lineRule="atLeast"/>
                          <w:ind w:left="0" w:right="0"/>
                          <w:jc w:val="center"/>
                          <w:rPr>
                            <w:rStyle w:val="skn-mlo6top-sectionleft-boxname-sec"/>
                            <w:rFonts w:ascii="Bebas Neue" w:eastAsia="Bebas Neue" w:hAnsi="Bebas Neue" w:cs="Bebas Neue"/>
                            <w:caps/>
                            <w:color w:val="FFFFFF"/>
                            <w:spacing w:val="74"/>
                            <w:sz w:val="74"/>
                            <w:szCs w:val="74"/>
                            <w:bdr w:val="none" w:sz="0" w:space="0" w:color="auto"/>
                            <w:shd w:val="clear" w:color="auto" w:fill="auto"/>
                            <w:vertAlign w:val="baseline"/>
                          </w:rPr>
                        </w:pPr>
                        <w:r>
                          <w:rPr>
                            <w:rStyle w:val="skn-mlo6left-boxname-secanyCharacter"/>
                            <w:rFonts w:ascii="Bebas Neue" w:eastAsia="Bebas Neue" w:hAnsi="Bebas Neue" w:cs="Bebas Neue"/>
                            <w:caps/>
                            <w:color w:val="FFFFFF"/>
                            <w:spacing w:val="74"/>
                            <w:sz w:val="74"/>
                            <w:szCs w:val="74"/>
                          </w:rPr>
                          <w:t>Amit</w:t>
                        </w:r>
                        <w:r>
                          <w:rPr>
                            <w:rStyle w:val="skn-mlo6top-sectionleft-boxname-sec"/>
                            <w:rFonts w:ascii="Bebas Neue" w:eastAsia="Bebas Neue" w:hAnsi="Bebas Neue" w:cs="Bebas Neue"/>
                            <w:caps/>
                            <w:color w:val="FFFFFF"/>
                            <w:spacing w:val="74"/>
                            <w:sz w:val="74"/>
                            <w:szCs w:val="74"/>
                            <w:bdr w:val="none" w:sz="0" w:space="0" w:color="auto"/>
                            <w:shd w:val="clear" w:color="auto" w:fill="auto"/>
                            <w:vertAlign w:val="baseline"/>
                          </w:rPr>
                          <w:t xml:space="preserve"> </w:t>
                        </w:r>
                        <w:r>
                          <w:rPr>
                            <w:rStyle w:val="skn-mlo6left-boxname-secanyCharacter"/>
                            <w:rFonts w:ascii="Bebas Neue" w:eastAsia="Bebas Neue" w:hAnsi="Bebas Neue" w:cs="Bebas Neue"/>
                            <w:caps/>
                            <w:color w:val="FFFFFF"/>
                            <w:spacing w:val="74"/>
                            <w:sz w:val="74"/>
                            <w:szCs w:val="74"/>
                          </w:rPr>
                          <w:t>Kulkarni</w:t>
                        </w:r>
                      </w:p>
                      <w:p>
                        <w:pPr>
                          <w:pStyle w:val="skn-mlo6left-boxname-secany"/>
                          <w:pBdr>
                            <w:top w:val="none" w:sz="0" w:space="5" w:color="auto"/>
                            <w:left w:val="none" w:sz="0" w:space="0" w:color="auto"/>
                            <w:bottom w:val="none" w:sz="0" w:space="0" w:color="auto"/>
                            <w:right w:val="none" w:sz="0" w:space="0" w:color="auto"/>
                          </w:pBdr>
                          <w:spacing w:before="0" w:after="0"/>
                          <w:ind w:left="0" w:right="0"/>
                          <w:jc w:val="center"/>
                          <w:rPr>
                            <w:rStyle w:val="skn-mlo6top-sectionleft-boxname-sec"/>
                            <w:rFonts w:ascii="Open Sans" w:eastAsia="Open Sans" w:hAnsi="Open Sans" w:cs="Open Sans"/>
                            <w:b/>
                            <w:bCs/>
                            <w:caps/>
                            <w:color w:val="FFFFFF"/>
                            <w:spacing w:val="75"/>
                            <w:sz w:val="18"/>
                            <w:szCs w:val="18"/>
                            <w:bdr w:val="none" w:sz="0" w:space="0" w:color="auto"/>
                            <w:shd w:val="clear" w:color="auto" w:fill="auto"/>
                            <w:vertAlign w:val="baseline"/>
                          </w:rPr>
                        </w:pPr>
                        <w:r>
                          <w:rPr>
                            <w:rStyle w:val="skn-mlo6left-boxname-secanyCharacter"/>
                            <w:rFonts w:ascii="Open Sans" w:eastAsia="Open Sans" w:hAnsi="Open Sans" w:cs="Open Sans"/>
                            <w:b/>
                            <w:bCs/>
                            <w:caps/>
                            <w:color w:val="FFFFFF"/>
                            <w:spacing w:val="75"/>
                            <w:sz w:val="18"/>
                            <w:szCs w:val="18"/>
                          </w:rPr>
                          <w:t>Retail Salesman</w:t>
                        </w:r>
                      </w:p>
                      <w:p>
                        <w:pPr>
                          <w:pStyle w:val="skn-mlo6top-sectionleft-boxname-secParagraph"/>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auto"/>
                          <w:spacing w:before="0" w:after="0" w:line="20" w:lineRule="auto"/>
                          <w:ind w:left="0" w:right="0"/>
                          <w:jc w:val="center"/>
                          <w:textAlignment w:val="auto"/>
                          <w:rPr>
                            <w:rStyle w:val="skn-mlo6top-sectionleft-boxname-sec"/>
                            <w:rFonts w:ascii="Open Sans" w:eastAsia="Open Sans" w:hAnsi="Open Sans" w:cs="Open Sans"/>
                            <w:color w:val="050505"/>
                            <w:sz w:val="20"/>
                            <w:szCs w:val="20"/>
                            <w:bdr w:val="none" w:sz="0" w:space="0" w:color="auto"/>
                            <w:shd w:val="clear" w:color="auto" w:fill="auto"/>
                            <w:vertAlign w:val="baseline"/>
                          </w:rPr>
                        </w:pPr>
                        <w:r>
                          <w:rPr>
                            <w:color w:val="FFFFFF"/>
                            <w:sz w:val="2"/>
                          </w:rPr>
                          <w:t>.</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xbxContent>
            </v:textbox>
            <w10:wrap type="topAndBottom"/>
          </v:shape>
        </w:pict>
      </w:r>
      <w:r>
        <w:rPr>
          <w:color w:val="FFFFFF"/>
          <w:sz w:val="2"/>
        </w:rPr>
        <w:t>.</w:t>
      </w:r>
    </w:p>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Style w:val="skn-mlo6mid-section"/>
        <w:tblW w:w="0" w:type="auto"/>
        <w:tblCellSpacing w:w="0" w:type="dxa"/>
        <w:tblLayout w:type="fixed"/>
        <w:tblCellMar>
          <w:top w:w="0" w:type="dxa"/>
          <w:left w:w="0" w:type="dxa"/>
          <w:bottom w:w="0" w:type="dxa"/>
          <w:right w:w="0" w:type="dxa"/>
        </w:tblCellMar>
        <w:tblLook w:val="05E0"/>
      </w:tblPr>
      <w:tblGrid>
        <w:gridCol w:w="380"/>
        <w:gridCol w:w="7330"/>
        <w:gridCol w:w="500"/>
        <w:gridCol w:w="450"/>
        <w:gridCol w:w="320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divCharacter"/>
                <w:rFonts w:ascii="Open Sans" w:eastAsia="Open Sans" w:hAnsi="Open Sans" w:cs="Open Sans"/>
                <w:color w:val="050505"/>
                <w:sz w:val="20"/>
                <w:szCs w:val="20"/>
                <w:bdr w:val="none" w:sz="0" w:space="0" w:color="auto"/>
                <w:vertAlign w:val="baseline"/>
              </w:rPr>
            </w:pPr>
            <w:r>
              <w:rPr>
                <w:color w:val="FFFFFF"/>
                <w:sz w:val="2"/>
              </w:rPr>
              <w:t>.</w:t>
            </w:r>
          </w:p>
        </w:tc>
        <w:tc>
          <w:tcPr>
            <w:tcW w:w="7330" w:type="dxa"/>
            <w:tcMar>
              <w:top w:w="0" w:type="dxa"/>
              <w:left w:w="0" w:type="dxa"/>
              <w:bottom w:w="0" w:type="dxa"/>
              <w:right w:w="0" w:type="dxa"/>
            </w:tcMar>
            <w:vAlign w:val="top"/>
            <w:hideMark/>
          </w:tcPr>
          <w:p>
            <w:pPr>
              <w:pStyle w:val="mid-sectionleft-boxsectionnth-child1section-spacing-para"/>
              <w:pBdr>
                <w:top w:val="none" w:sz="0" w:space="0" w:color="auto"/>
                <w:left w:val="none" w:sz="0" w:space="0" w:color="auto"/>
                <w:bottom w:val="none" w:sz="0" w:space="0" w:color="auto"/>
                <w:right w:val="none" w:sz="0" w:space="0" w:color="auto"/>
              </w:pBdr>
              <w:spacing w:before="0" w:after="0" w:line="320" w:lineRule="atLeast"/>
              <w:ind w:left="0" w:right="0"/>
              <w:rPr>
                <w:rStyle w:val="skn-mlo6mid-sectionleft-box"/>
                <w:rFonts w:ascii="Open Sans" w:eastAsia="Open Sans" w:hAnsi="Open Sans" w:cs="Open Sans"/>
                <w:vanish/>
                <w:color w:val="050505"/>
                <w:sz w:val="20"/>
                <w:szCs w:val="20"/>
                <w:bdr w:val="none" w:sz="0" w:space="0" w:color="auto"/>
                <w:vertAlign w:val="baseline"/>
              </w:rPr>
            </w:pPr>
            <w:r>
              <w:rPr>
                <w:rStyle w:val="skn-mlo6mid-sectionleft-box"/>
                <w:rFonts w:ascii="Open Sans" w:eastAsia="Open Sans" w:hAnsi="Open Sans" w:cs="Open Sans"/>
                <w:vanish/>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left-box"/>
                <w:rFonts w:ascii="Bebas Neue" w:eastAsia="Bebas Neue" w:hAnsi="Bebas Neue" w:cs="Bebas Neue"/>
                <w:caps/>
                <w:color w:val="050505"/>
                <w:spacing w:val="12"/>
                <w:bdr w:val="none" w:sz="0" w:space="0" w:color="auto"/>
                <w:vertAlign w:val="baseline"/>
              </w:rPr>
            </w:pPr>
            <w:r>
              <w:rPr>
                <w:rStyle w:val="skn-mlo6mid-sectionleft-box"/>
                <w:caps/>
                <w:color w:val="050505"/>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20" w:lineRule="atLeast"/>
              <w:ind w:left="0" w:right="0"/>
              <w:rPr>
                <w:rStyle w:val="skn-mlo6mid-sectionleft-box"/>
                <w:rFonts w:ascii="Open Sans" w:eastAsia="Open Sans" w:hAnsi="Open Sans" w:cs="Open Sans"/>
                <w:color w:val="050505"/>
                <w:sz w:val="20"/>
                <w:szCs w:val="20"/>
                <w:bdr w:val="none" w:sz="0" w:space="0" w:color="auto"/>
                <w:vertAlign w:val="baseline"/>
              </w:rPr>
            </w:pPr>
            <w:r>
              <w:rPr>
                <w:rStyle w:val="skn-mlo6mid-sectionleft-box"/>
                <w:rFonts w:ascii="Open Sans" w:eastAsia="Open Sans" w:hAnsi="Open Sans" w:cs="Open Sans"/>
                <w:color w:val="050505"/>
                <w:sz w:val="20"/>
                <w:szCs w:val="20"/>
                <w:bdr w:val="none" w:sz="0" w:space="0" w:color="auto"/>
                <w:vertAlign w:val="baseline"/>
              </w:rPr>
              <w:t>Bringing expertise in customer service and sales target achievement, with a proven track record in inventory handling and visual merchandising support. Skilled in building strong customer relationships and coordinating team efforts to enhance sales performance. Ready to leverage these abilities and contribute as a Retail Salesman.</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mid-sectionleft-box"/>
                <w:rFonts w:ascii="Open Sans" w:eastAsia="Open Sans" w:hAnsi="Open Sans" w:cs="Open Sans"/>
                <w:color w:val="050505"/>
                <w:sz w:val="20"/>
                <w:szCs w:val="20"/>
                <w:bdr w:val="none" w:sz="0" w:space="0" w:color="auto"/>
                <w:vertAlign w:val="baseline"/>
              </w:rPr>
            </w:pPr>
            <w:r>
              <w:rPr>
                <w:rStyle w:val="skn-mlo6mid-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left-box"/>
                <w:rFonts w:ascii="Bebas Neue" w:eastAsia="Bebas Neue" w:hAnsi="Bebas Neue" w:cs="Bebas Neue"/>
                <w:caps/>
                <w:color w:val="050505"/>
                <w:spacing w:val="12"/>
                <w:bdr w:val="none" w:sz="0" w:space="0" w:color="auto"/>
                <w:vertAlign w:val="baseline"/>
              </w:rPr>
            </w:pPr>
            <w:r>
              <w:rPr>
                <w:rStyle w:val="skn-mlo6mid-sectionleft-box"/>
                <w:caps/>
                <w:color w:val="050505"/>
                <w:bdr w:val="none" w:sz="0" w:space="0" w:color="auto"/>
                <w:vertAlign w:val="baseline"/>
              </w:rPr>
              <w:t>Skills</w:t>
            </w:r>
          </w:p>
          <w:tbl>
            <w:tblPr>
              <w:tblStyle w:val="skn-mlo6sectionsklisecskliparatable"/>
              <w:tblCellSpacing w:w="0" w:type="dxa"/>
              <w:tblInd w:w="0" w:type="dxa"/>
              <w:tblLayout w:type="fixed"/>
              <w:tblCellMar>
                <w:top w:w="0" w:type="dxa"/>
                <w:left w:w="0" w:type="dxa"/>
                <w:bottom w:w="0" w:type="dxa"/>
                <w:right w:w="0" w:type="dxa"/>
              </w:tblCellMar>
              <w:tblLook w:val="05E0"/>
            </w:tblPr>
            <w:tblGrid>
              <w:gridCol w:w="3515"/>
              <w:gridCol w:w="300"/>
              <w:gridCol w:w="3515"/>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1"/>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Customer Service</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2"/>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Product Demonstration</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3"/>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Sales Target Achievement</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4"/>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Inventory Handling</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5"/>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Billing &amp; POS Operations</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6"/>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Visual Merchandising Support</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7"/>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Customer Relationship Building</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8"/>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Store Operations</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0" w:type="dxa"/>
                    <w:right w:w="0" w:type="dxa"/>
                  </w:tcMar>
                  <w:vAlign w:val="top"/>
                  <w:hideMark/>
                </w:tcPr>
                <w:p>
                  <w:pPr>
                    <w:pStyle w:val="p"/>
                    <w:numPr>
                      <w:ilvl w:val="0"/>
                      <w:numId w:val="9"/>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Complaint Handling</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0" w:type="dxa"/>
                    <w:right w:w="0" w:type="dxa"/>
                  </w:tcMar>
                  <w:vAlign w:val="top"/>
                  <w:hideMark/>
                </w:tcPr>
                <w:p/>
              </w:tc>
              <w:tc>
                <w:tcPr>
                  <w:tcW w:w="3515" w:type="dxa"/>
                  <w:tcMar>
                    <w:top w:w="0" w:type="dxa"/>
                    <w:left w:w="0" w:type="dxa"/>
                    <w:bottom w:w="0" w:type="dxa"/>
                    <w:right w:w="0" w:type="dxa"/>
                  </w:tcMar>
                  <w:vAlign w:val="top"/>
                  <w:hideMark/>
                </w:tcPr>
                <w:p>
                  <w:pPr>
                    <w:pStyle w:val="p"/>
                    <w:numPr>
                      <w:ilvl w:val="0"/>
                      <w:numId w:val="10"/>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Team Coordination</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bl>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500" w:type="dxa"/>
            <w:tcMar>
              <w:top w:w="0" w:type="dxa"/>
              <w:left w:w="0" w:type="dxa"/>
              <w:bottom w:w="0" w:type="dxa"/>
              <w:right w:w="0" w:type="dxa"/>
            </w:tcMar>
            <w:vAlign w:val="bottom"/>
            <w:hideMark/>
          </w:tcPr>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450" w:type="dxa"/>
            <w:tcBorders>
              <w:left w:val="single" w:sz="8" w:space="0" w:color="B4B4B4"/>
            </w:tcBorders>
            <w:tcMar>
              <w:top w:w="0" w:type="dxa"/>
              <w:left w:w="0" w:type="dxa"/>
              <w:bottom w:w="0" w:type="dxa"/>
              <w:right w:w="0" w:type="dxa"/>
            </w:tcMar>
            <w:vAlign w:val="bottom"/>
            <w:hideMark/>
          </w:tcPr>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3200" w:type="dxa"/>
            <w:tcMar>
              <w:top w:w="0" w:type="dxa"/>
              <w:left w:w="0" w:type="dxa"/>
              <w:bottom w:w="0" w:type="dxa"/>
              <w:right w:w="0" w:type="dxa"/>
            </w:tcMar>
            <w:vAlign w:val="top"/>
            <w:hideMark/>
          </w:tcPr>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right-box"/>
                <w:rFonts w:ascii="Bebas Neue" w:eastAsia="Bebas Neue" w:hAnsi="Bebas Neue" w:cs="Bebas Neue"/>
                <w:caps/>
                <w:color w:val="050505"/>
                <w:spacing w:val="12"/>
                <w:bdr w:val="none" w:sz="0" w:space="0" w:color="auto"/>
                <w:vertAlign w:val="baseline"/>
              </w:rPr>
            </w:pPr>
            <w:r>
              <w:rPr>
                <w:rStyle w:val="skn-mlo6mid-sectionright-box"/>
                <w:caps/>
                <w:color w:val="050505"/>
                <w:bdr w:val="none" w:sz="0" w:space="0" w:color="auto"/>
                <w:vertAlign w:val="baseline"/>
              </w:rPr>
              <w:t>Contact</w:t>
            </w: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pBdr>
                      <w:top w:val="none" w:sz="0" w:space="0" w:color="auto"/>
                      <w:left w:val="none" w:sz="0" w:space="0" w:color="auto"/>
                      <w:bottom w:val="none" w:sz="0" w:space="0" w:color="auto"/>
                      <w:right w:val="none" w:sz="0" w:space="0" w:color="auto"/>
                    </w:pBdr>
                    <w:spacing w:line="220" w:lineRule="atLeast"/>
                    <w:ind w:left="0" w:right="0"/>
                    <w:textAlignment w:val="auto"/>
                    <w:rPr>
                      <w:rStyle w:val="skn-mlo6icon-svg"/>
                      <w:rFonts w:ascii="Open Sans" w:eastAsia="Open Sans" w:hAnsi="Open Sans" w:cs="Open Sans"/>
                      <w:color w:val="050505"/>
                      <w:sz w:val="20"/>
                      <w:szCs w:val="20"/>
                      <w:bdr w:val="none" w:sz="0" w:space="0" w:color="auto"/>
                      <w:vertAlign w:val="baseline"/>
                    </w:rPr>
                  </w:pPr>
                  <w:r>
                    <w:rPr>
                      <w:rStyle w:val="skn-mlo6icon-svg"/>
                      <w:rFonts w:ascii="Open Sans" w:eastAsia="Open Sans" w:hAnsi="Open Sans" w:cs="Open Sans"/>
                      <w:color w:val="050505"/>
                      <w:sz w:val="20"/>
                      <w:szCs w:val="20"/>
                      <w:bdr w:val="none" w:sz="0" w:space="0" w:color="auto"/>
                      <w:vertAlign w:val="baseline"/>
                    </w:rPr>
                    <w:drawing>
                      <wp:inline>
                        <wp:extent cx="114779" cy="114849"/>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5"/>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pBdr>
                      <w:top w:val="none" w:sz="0" w:space="0" w:color="auto"/>
                      <w:left w:val="none" w:sz="0" w:space="0" w:color="auto"/>
                      <w:bottom w:val="none" w:sz="0" w:space="0" w:color="auto"/>
                      <w:right w:val="none" w:sz="0" w:space="0" w:color="auto"/>
                    </w:pBdr>
                    <w:spacing w:line="220" w:lineRule="atLeast"/>
                    <w:ind w:left="0" w:right="0"/>
                    <w:jc w:val="left"/>
                    <w:textAlignment w:val="auto"/>
                    <w:rPr>
                      <w:rStyle w:val="skn-mlo6icon-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18"/>
                      <w:szCs w:val="18"/>
                    </w:rPr>
                    <w:t>+91 98765 43210</w:t>
                  </w:r>
                  <w:r>
                    <w:rPr>
                      <w:rStyle w:val="skn-mlo6cntc-secico-txt"/>
                      <w:rFonts w:ascii="Open Sans" w:eastAsia="Open Sans" w:hAnsi="Open Sans" w:cs="Open Sans"/>
                      <w:color w:val="050505"/>
                      <w:sz w:val="18"/>
                      <w:szCs w:val="18"/>
                      <w:bdr w:val="none" w:sz="0" w:space="0" w:color="auto"/>
                      <w:vertAlign w:val="baseline"/>
                    </w:rPr>
                    <w:t xml:space="preserve"> </w:t>
                  </w:r>
                </w:p>
              </w:tc>
            </w:tr>
          </w:tbl>
          <w:p>
            <w:pPr>
              <w:rPr>
                <w:vanish/>
              </w:rPr>
            </w:pP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6"/>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pan"/>
                      <w:rFonts w:ascii="Open Sans" w:eastAsia="Open Sans" w:hAnsi="Open Sans" w:cs="Open Sans"/>
                      <w:color w:val="050505"/>
                      <w:sz w:val="18"/>
                      <w:szCs w:val="18"/>
                    </w:rPr>
                    <w:t>amit.kulkarni@example.com</w:t>
                  </w:r>
                </w:p>
              </w:tc>
            </w:tr>
          </w:tbl>
          <w:p>
            <w:pPr>
              <w:rPr>
                <w:vanish/>
              </w:rPr>
            </w:pP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7"/>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Pune</w:t>
                  </w:r>
                  <w:r>
                    <w:rPr>
                      <w:rStyle w:val="span"/>
                      <w:rFonts w:ascii="Open Sans" w:eastAsia="Open Sans" w:hAnsi="Open Sans" w:cs="Open Sans"/>
                      <w:color w:val="050505"/>
                      <w:sz w:val="18"/>
                      <w:szCs w:val="18"/>
                    </w:rPr>
                    <w:t>,</w:t>
                  </w: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Maharashtra</w:t>
                  </w: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411005</w:t>
                  </w:r>
                </w:p>
              </w:tc>
            </w:tr>
          </w:tbl>
          <w:p>
            <w:pPr>
              <w:rPr>
                <w:vanish/>
              </w:rPr>
            </w:pPr>
          </w:p>
          <w:tbl>
            <w:tblPr>
              <w:tblStyle w:val="skn-mlo6icon-rownth-last-child1"/>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8"/>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pan"/>
                      <w:rFonts w:ascii="Open Sans" w:eastAsia="Open Sans" w:hAnsi="Open Sans" w:cs="Open Sans"/>
                      <w:color w:val="050505"/>
                      <w:sz w:val="18"/>
                      <w:szCs w:val="18"/>
                    </w:rPr>
                    <w:t>12 March 1992</w:t>
                  </w:r>
                </w:p>
              </w:tc>
            </w:tr>
          </w:tbl>
          <w:p>
            <w:pPr>
              <w:pStyle w:val="skn-mlo6mid-sectionright-boxParagraph"/>
              <w:pBdr>
                <w:top w:val="none" w:sz="0" w:space="0" w:color="auto"/>
                <w:left w:val="none" w:sz="0" w:space="0" w:color="auto"/>
                <w:bottom w:val="none" w:sz="0" w:space="0" w:color="auto"/>
                <w:right w:val="none" w:sz="0" w:space="0" w:color="auto"/>
              </w:pBdr>
              <w:ind w:left="0" w:right="0"/>
              <w:textAlignment w:val="auto"/>
              <w:rPr>
                <w:rStyle w:val="skn-mlo6mid-sectionright-box"/>
                <w:rFonts w:ascii="Open Sans" w:eastAsia="Open Sans" w:hAnsi="Open Sans" w:cs="Open Sans"/>
                <w:color w:val="050505"/>
                <w:sz w:val="20"/>
                <w:szCs w:val="20"/>
                <w:bdr w:val="none" w:sz="0" w:space="0" w:color="auto"/>
                <w:vertAlign w:val="baseline"/>
              </w:rPr>
            </w:pPr>
          </w:p>
        </w:tc>
        <w:tc>
          <w:tcPr>
            <w:tcW w:w="380" w:type="dxa"/>
            <w:tcMar>
              <w:top w:w="0" w:type="dxa"/>
              <w:left w:w="0" w:type="dxa"/>
              <w:bottom w:w="0" w:type="dxa"/>
              <w:right w:w="0" w:type="dxa"/>
            </w:tcMar>
            <w:vAlign w:val="bottom"/>
            <w:hideMark/>
          </w:tcPr>
          <w:p>
            <w:pPr>
              <w:pStyle w:val="skn-mlo6mid-sectionright-box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ind w:left="0" w:right="0"/>
              <w:textAlignment w:val="auto"/>
              <w:rPr>
                <w:rStyle w:val="skn-mlo6mid-sectionright-box"/>
                <w:rFonts w:ascii="Open Sans" w:eastAsia="Open Sans" w:hAnsi="Open Sans" w:cs="Open Sans"/>
                <w:color w:val="050505"/>
                <w:sz w:val="20"/>
                <w:szCs w:val="20"/>
                <w:bdr w:val="none" w:sz="0" w:space="0" w:color="auto"/>
                <w:vertAlign w:val="baseline"/>
              </w:rPr>
            </w:pPr>
            <w:r>
              <w:rPr>
                <w:color w:val="FFFFFF"/>
                <w:sz w:val="2"/>
              </w:rPr>
              <w:t>.</w:t>
            </w:r>
          </w:p>
        </w:tc>
      </w:tr>
    </w:tbl>
    <w:p>
      <w:pPr>
        <w:rPr>
          <w:vanish/>
        </w:rPr>
      </w:pPr>
    </w:p>
    <w:tbl>
      <w:tblPr>
        <w:tblStyle w:val="skn-mlo6parent-container"/>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rPr>
                <w:rStyle w:val="divCharacter"/>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parent-containerleft-box"/>
                <w:rFonts w:ascii="Bebas Neue" w:eastAsia="Bebas Neue" w:hAnsi="Bebas Neue" w:cs="Bebas Neue"/>
                <w:caps/>
                <w:color w:val="050505"/>
                <w:spacing w:val="12"/>
                <w:bdr w:val="none" w:sz="0" w:space="0" w:color="auto"/>
                <w:vertAlign w:val="baseline"/>
              </w:rPr>
            </w:pPr>
            <w:r>
              <w:rPr>
                <w:rStyle w:val="skn-mlo6parent-containerleft-box"/>
                <w:caps/>
                <w:color w:val="050505"/>
                <w:bdr w:val="none" w:sz="0" w:space="0" w:color="auto"/>
                <w:vertAlign w:val="baseline"/>
              </w:rPr>
              <w:t>Experience</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vanish/>
                <w:color w:val="050505"/>
                <w:sz w:val="20"/>
                <w:szCs w:val="20"/>
                <w:bdr w:val="none" w:sz="0" w:space="0" w:color="auto"/>
                <w:vertAlign w:val="baseline"/>
              </w:rPr>
            </w:pPr>
            <w:r>
              <w:rPr>
                <w:rStyle w:val="skn-mlo6parent-containerleft-box"/>
                <w:rFonts w:ascii="Open Sans" w:eastAsia="Open Sans" w:hAnsi="Open Sans" w:cs="Open Sans"/>
                <w:vanish/>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515151"/>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Senior Retail Salesman</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Apr 2019</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Present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UrbanTrend Retail</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ulli"/>
              <w:numPr>
                <w:ilvl w:val="0"/>
                <w:numId w:val="11"/>
              </w:numPr>
              <w:spacing w:before="240"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Assisted customers by understanding preferences and recommending suitable products to improve conversion rates.</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Achieved monthly sales targets through effective selling techniques and consistent follow-ups with repeat customers.</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Handled billing operations using POS systems and ensured accurate cash and card transactions.</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Maintained visual merchandising standards to enhance product visibility and customer engagement.</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Coordinated with inventory teams to ensure timely stock replenishment and reduce stock-outs.</w:t>
            </w:r>
          </w:p>
          <w:p>
            <w:pPr>
              <w:pStyle w:val="linth-last-child1"/>
              <w:numPr>
                <w:ilvl w:val="0"/>
                <w:numId w:val="11"/>
              </w:numPr>
              <w:pBdr>
                <w:left w:val="none" w:sz="0" w:space="5" w:color="auto"/>
              </w:pBdr>
              <w:spacing w:after="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Resolved customer complaints politely to maintain brand reputation and customer satisfaction.</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515151"/>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Retail Sales Associate</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Jan 2016</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Mar 2019</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CityMart Retail</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ulli"/>
              <w:numPr>
                <w:ilvl w:val="0"/>
                <w:numId w:val="12"/>
              </w:numPr>
              <w:spacing w:before="240"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Greeted customers and provided product information to support informed purchase decisions.</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Supported daily store operations including opening, closing, and shelf organization.</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Assisted in promotional campaigns and seasonal sales activities.</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Monitored stock levels and informed supervisors about fast-moving products.</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Maintained cleanliness and orderliness of sales floor areas.</w:t>
            </w:r>
          </w:p>
          <w:p>
            <w:pPr>
              <w:pStyle w:val="linth-last-child1"/>
              <w:numPr>
                <w:ilvl w:val="0"/>
                <w:numId w:val="12"/>
              </w:numPr>
              <w:pBdr>
                <w:left w:val="none" w:sz="0" w:space="5" w:color="auto"/>
              </w:pBdr>
              <w:spacing w:after="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Built rapport with regular customers to encourage repeat visits.</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515151"/>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Community Sales Volunteer</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Aug 2017</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Oct 2017</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CityMart Retail</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linth-last-child1"/>
              <w:numPr>
                <w:ilvl w:val="0"/>
                <w:numId w:val="13"/>
              </w:numPr>
              <w:pBdr>
                <w:left w:val="none" w:sz="0" w:space="5" w:color="auto"/>
              </w:pBdr>
              <w:spacing w:before="240" w:after="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Assisted artisans in product display and customer interaction during exhibitions.</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parent-containerleft-box"/>
                <w:rFonts w:ascii="Bebas Neue" w:eastAsia="Bebas Neue" w:hAnsi="Bebas Neue" w:cs="Bebas Neue"/>
                <w:caps/>
                <w:color w:val="050505"/>
                <w:spacing w:val="12"/>
                <w:bdr w:val="none" w:sz="0" w:space="0" w:color="auto"/>
                <w:vertAlign w:val="baseline"/>
              </w:rPr>
            </w:pPr>
            <w:r>
              <w:rPr>
                <w:rStyle w:val="skn-mlo6parent-containerleft-box"/>
                <w:caps/>
                <w:color w:val="050505"/>
                <w:bdr w:val="none" w:sz="0" w:space="0" w:color="auto"/>
                <w:vertAlign w:val="baseline"/>
              </w:rPr>
              <w:t>Education</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vanish/>
                <w:color w:val="050505"/>
                <w:sz w:val="20"/>
                <w:szCs w:val="20"/>
                <w:bdr w:val="none" w:sz="0" w:space="0" w:color="auto"/>
                <w:vertAlign w:val="baseline"/>
              </w:rPr>
            </w:pPr>
            <w:r>
              <w:rPr>
                <w:rStyle w:val="skn-mlo6parent-containerleft-box"/>
                <w:rFonts w:ascii="Open Sans" w:eastAsia="Open Sans" w:hAnsi="Open Sans" w:cs="Open Sans"/>
                <w:vanish/>
                <w:color w:val="050505"/>
                <w:sz w:val="20"/>
                <w:szCs w:val="20"/>
                <w:bdr w:val="none" w:sz="0" w:space="0" w:color="auto"/>
                <w:vertAlign w:val="baseline"/>
              </w:rPr>
              <w:t>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515151"/>
                <w:sz w:val="20"/>
                <w:szCs w:val="20"/>
              </w:rPr>
              <w:t>Bachelor of Arts</w:t>
            </w:r>
            <w:r>
              <w:rPr>
                <w:rStyle w:val="skn-mlo6txt-bold"/>
                <w:rFonts w:ascii="Open Sans" w:eastAsia="Open Sans" w:hAnsi="Open Sans" w:cs="Open Sans"/>
                <w:b/>
                <w:bCs/>
                <w:color w:val="515151"/>
                <w:sz w:val="20"/>
                <w:szCs w:val="20"/>
              </w:rPr>
              <w:t xml:space="preserve">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Apr 2015</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Savitribai Phule Pune University</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515151"/>
                <w:sz w:val="20"/>
                <w:szCs w:val="20"/>
              </w:rPr>
              <w:t>Higher Secondary Certificate (12th Standard)</w:t>
            </w:r>
            <w:r>
              <w:rPr>
                <w:rStyle w:val="skn-mlo6txt-bold"/>
                <w:rFonts w:ascii="Open Sans" w:eastAsia="Open Sans" w:hAnsi="Open Sans" w:cs="Open Sans"/>
                <w:b/>
                <w:bCs/>
                <w:color w:val="515151"/>
                <w:sz w:val="20"/>
                <w:szCs w:val="20"/>
              </w:rPr>
              <w:t xml:space="preserve">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Mar 2012</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Modern College of Arts</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515151"/>
                <w:sz w:val="20"/>
                <w:szCs w:val="20"/>
              </w:rPr>
              <w:t>Secondary School Certificate (10th Standard)</w:t>
            </w:r>
            <w:r>
              <w:rPr>
                <w:rStyle w:val="skn-mlo6txt-bold"/>
                <w:rFonts w:ascii="Open Sans" w:eastAsia="Open Sans" w:hAnsi="Open Sans" w:cs="Open Sans"/>
                <w:b/>
                <w:bCs/>
                <w:color w:val="515151"/>
                <w:sz w:val="20"/>
                <w:szCs w:val="20"/>
              </w:rPr>
              <w:t xml:space="preserve">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Mar 2010</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New English School</w:t>
            </w:r>
          </w:p>
          <w:p>
            <w:pPr>
              <w:pStyle w:val="skn-mlo6parent-containersinglecolumn"/>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color w:val="050505"/>
                <w:sz w:val="20"/>
                <w:szCs w:val="20"/>
                <w:bdr w:val="none" w:sz="0" w:space="0" w:color="auto"/>
                <w:vertAlign w:val="baseline"/>
              </w:rPr>
            </w:pPr>
          </w:p>
        </w:tc>
        <w:tc>
          <w:tcPr>
            <w:tcW w:w="380" w:type="dxa"/>
            <w:tcMar>
              <w:top w:w="0" w:type="dxa"/>
              <w:left w:w="0" w:type="dxa"/>
              <w:bottom w:w="0" w:type="dxa"/>
              <w:right w:w="0" w:type="dxa"/>
            </w:tcMar>
            <w:vAlign w:val="bottom"/>
            <w:hideMark/>
          </w:tcPr>
          <w:p>
            <w:pPr>
              <w:pStyle w:val="skn-mlo6parent-containersinglecolumn"/>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color w:val="050505"/>
                <w:sz w:val="20"/>
                <w:szCs w:val="20"/>
                <w:bdr w:val="none" w:sz="0" w:space="0" w:color="auto"/>
                <w:vertAlign w:val="baseline"/>
              </w:rPr>
            </w:pPr>
          </w:p>
        </w:tc>
      </w:tr>
    </w:tbl>
    <w:p>
      <w:pPr>
        <w:rPr>
          <w:vanish/>
        </w:rPr>
      </w:pPr>
    </w:p>
    <w:tbl>
      <w:tblPr>
        <w:tblStyle w:val="skn-mlo6bottom-section"/>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Style w:val="skn-mlo6bottom-sectionleftpaddingcellParagraph"/>
              <w:pBdr>
                <w:top w:val="none" w:sz="0" w:space="0" w:color="auto"/>
                <w:left w:val="none" w:sz="0" w:space="0" w:color="auto"/>
                <w:bottom w:val="none" w:sz="0" w:space="0" w:color="auto"/>
                <w:right w:val="none" w:sz="0" w:space="0" w:color="auto"/>
              </w:pBdr>
              <w:ind w:left="0" w:right="0"/>
              <w:textAlignment w:val="auto"/>
              <w:rPr>
                <w:rStyle w:val="skn-mlo6bottom-sectionleftpaddingcell"/>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bottom-sectionleft-box"/>
                <w:rFonts w:ascii="Open Sans" w:eastAsia="Open Sans" w:hAnsi="Open Sans" w:cs="Open Sans"/>
                <w:color w:val="050505"/>
                <w:sz w:val="20"/>
                <w:szCs w:val="20"/>
                <w:bdr w:val="none" w:sz="0" w:space="0" w:color="auto"/>
                <w:vertAlign w:val="baseline"/>
              </w:rPr>
            </w:pPr>
            <w:r>
              <w:rPr>
                <w:rStyle w:val="skn-mlo6bottom-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bottom-sectionleft-box"/>
                <w:rFonts w:ascii="Bebas Neue" w:eastAsia="Bebas Neue" w:hAnsi="Bebas Neue" w:cs="Bebas Neue"/>
                <w:caps/>
                <w:color w:val="050505"/>
                <w:spacing w:val="12"/>
                <w:bdr w:val="none" w:sz="0" w:space="0" w:color="auto"/>
                <w:vertAlign w:val="baseline"/>
              </w:rPr>
            </w:pPr>
            <w:r>
              <w:rPr>
                <w:rStyle w:val="skn-mlo6bottom-sectionleft-box"/>
                <w:caps/>
                <w:color w:val="050505"/>
                <w:bdr w:val="none" w:sz="0" w:space="0" w:color="auto"/>
                <w:vertAlign w:val="baseline"/>
              </w:rPr>
              <w:t>Certifications</w:t>
            </w:r>
          </w:p>
          <w:tbl>
            <w:tblPr>
              <w:tblStyle w:val="skn-mlo6bottom-sectionsectioncmn-sectwocolumnpara"/>
              <w:tblCellSpacing w:w="0" w:type="dxa"/>
              <w:tblInd w:w="0" w:type="dxa"/>
              <w:tblLayout w:type="fixed"/>
              <w:tblCellMar>
                <w:top w:w="0" w:type="dxa"/>
                <w:left w:w="0" w:type="dxa"/>
                <w:bottom w:w="0" w:type="dxa"/>
                <w:right w:w="0" w:type="dxa"/>
              </w:tblCellMar>
              <w:tblLook w:val="05E0"/>
            </w:tblPr>
            <w:tblGrid>
              <w:gridCol w:w="5590"/>
              <w:gridCol w:w="300"/>
              <w:gridCol w:w="559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90" w:type="dxa"/>
                  <w:tcMar>
                    <w:top w:w="0" w:type="dxa"/>
                    <w:left w:w="0" w:type="dxa"/>
                    <w:bottom w:w="0" w:type="dxa"/>
                    <w:right w:w="0" w:type="dxa"/>
                  </w:tcMar>
                  <w:vAlign w:val="top"/>
                  <w:hideMark/>
                </w:tcPr>
                <w:p>
                  <w:pPr>
                    <w:pStyle w:val="p"/>
                    <w:numPr>
                      <w:ilvl w:val="0"/>
                      <w:numId w:val="14"/>
                    </w:numPr>
                    <w:spacing w:before="0" w:after="0" w:line="260" w:lineRule="atLeast"/>
                    <w:ind w:left="560" w:right="0" w:hanging="292"/>
                    <w:rPr>
                      <w:rStyle w:val="skn-mlo6bottom-sectionsectioncmn-secparagraph"/>
                      <w:rFonts w:ascii="Open Sans" w:eastAsia="Open Sans" w:hAnsi="Open Sans" w:cs="Open Sans"/>
                      <w:color w:val="B4B4B4"/>
                      <w:sz w:val="20"/>
                      <w:szCs w:val="20"/>
                      <w:bdr w:val="none" w:sz="0" w:space="0" w:color="auto"/>
                      <w:vertAlign w:val="baseline"/>
                    </w:rPr>
                  </w:pPr>
                  <w:r>
                    <w:rPr>
                      <w:rStyle w:val="skn-mlo6bottom-sectionsectioncmn-secparagraph"/>
                      <w:rFonts w:ascii="Open Sans" w:eastAsia="Open Sans" w:hAnsi="Open Sans" w:cs="Open Sans"/>
                      <w:color w:val="050505"/>
                      <w:sz w:val="20"/>
                      <w:szCs w:val="20"/>
                      <w:bdr w:val="none" w:sz="0" w:space="0" w:color="auto"/>
                      <w:vertAlign w:val="baseline"/>
                    </w:rPr>
                    <w:t>Certificate in Retail Sales Skills, NSDC, 2016</w:t>
                  </w:r>
                </w:p>
                <w:p>
                  <w:pPr>
                    <w:pStyle w:val="skn-mlo6bottom-sectionsectioncmn-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bottom-sectionsectioncmn-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0" w:type="dxa"/>
                    <w:right w:w="0" w:type="dxa"/>
                  </w:tcMar>
                  <w:vAlign w:val="top"/>
                  <w:hideMark/>
                </w:tcPr>
                <w:p/>
              </w:tc>
              <w:tc>
                <w:tcPr>
                  <w:tcW w:w="5590" w:type="dxa"/>
                  <w:tcMar>
                    <w:top w:w="0" w:type="dxa"/>
                    <w:left w:w="0" w:type="dxa"/>
                    <w:bottom w:w="0" w:type="dxa"/>
                    <w:right w:w="0" w:type="dxa"/>
                  </w:tcMar>
                  <w:vAlign w:val="top"/>
                  <w:hideMark/>
                </w:tcPr>
                <w:p>
                  <w:pPr>
                    <w:pStyle w:val="p"/>
                    <w:numPr>
                      <w:ilvl w:val="0"/>
                      <w:numId w:val="15"/>
                    </w:numPr>
                    <w:spacing w:before="0" w:after="0" w:line="260" w:lineRule="atLeast"/>
                    <w:ind w:left="560" w:right="0" w:hanging="292"/>
                    <w:rPr>
                      <w:rStyle w:val="skn-mlo6bottom-sectionsectioncmn-secparagraph"/>
                      <w:rFonts w:ascii="Open Sans" w:eastAsia="Open Sans" w:hAnsi="Open Sans" w:cs="Open Sans"/>
                      <w:color w:val="B4B4B4"/>
                      <w:sz w:val="20"/>
                      <w:szCs w:val="20"/>
                      <w:bdr w:val="none" w:sz="0" w:space="0" w:color="auto"/>
                      <w:vertAlign w:val="baseline"/>
                    </w:rPr>
                  </w:pPr>
                  <w:r>
                    <w:rPr>
                      <w:rStyle w:val="skn-mlo6bottom-sectionsectioncmn-secparagraph"/>
                      <w:rFonts w:ascii="Open Sans" w:eastAsia="Open Sans" w:hAnsi="Open Sans" w:cs="Open Sans"/>
                      <w:color w:val="050505"/>
                      <w:sz w:val="20"/>
                      <w:szCs w:val="20"/>
                      <w:bdr w:val="none" w:sz="0" w:space="0" w:color="auto"/>
                      <w:vertAlign w:val="baseline"/>
                    </w:rPr>
                    <w:t>Customer Service Excellence Certification, Retailers Association of India, 2018</w:t>
                  </w:r>
                </w:p>
                <w:p>
                  <w:pPr>
                    <w:pStyle w:val="skn-mlo6bottom-sectionsectioncmn-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bottom-sectionsectioncmn-secparagraph"/>
                      <w:rFonts w:ascii="Open Sans" w:eastAsia="Open Sans" w:hAnsi="Open Sans" w:cs="Open Sans"/>
                      <w:color w:val="050505"/>
                      <w:sz w:val="20"/>
                      <w:szCs w:val="20"/>
                      <w:bdr w:val="none" w:sz="0" w:space="0" w:color="auto"/>
                      <w:vertAlign w:val="baseline"/>
                    </w:rPr>
                  </w:pPr>
                </w:p>
              </w:tc>
            </w:tr>
          </w:tbl>
          <w:p>
            <w:pPr>
              <w:rPr>
                <w:rStyle w:val="skn-mlo6bottom-sectionleft-box"/>
                <w:caps/>
                <w:color w:val="050505"/>
                <w:bdr w:val="none" w:sz="0" w:space="0" w:color="auto"/>
                <w:vertAlign w:val="baseline"/>
              </w:rPr>
            </w:pPr>
          </w:p>
        </w:tc>
        <w:tc>
          <w:tcPr>
            <w:tcW w:w="380" w:type="dxa"/>
            <w:tcMar>
              <w:top w:w="0" w:type="dxa"/>
              <w:left w:w="0" w:type="dxa"/>
              <w:bottom w:w="0" w:type="dxa"/>
              <w:right w:w="0" w:type="dxa"/>
            </w:tcMar>
            <w:vAlign w:val="bottom"/>
            <w:hideMark/>
          </w:tcPr>
          <w:p>
            <w:pPr>
              <w:rPr>
                <w:rStyle w:val="skn-mlo6bottom-sectionleft-box"/>
                <w:caps/>
                <w:color w:val="050505"/>
                <w:bdr w:val="none" w:sz="0" w:space="0" w:color="auto"/>
                <w:vertAlign w:val="baseline"/>
              </w:rPr>
            </w:pPr>
          </w:p>
        </w:tc>
      </w:tr>
    </w:tbl>
    <w:p>
      <w:pPr>
        <w:rPr>
          <w:vanish/>
        </w:rPr>
      </w:pPr>
    </w:p>
    <w:tbl>
      <w:tblPr>
        <w:tblStyle w:val="skn-mlo6last-section"/>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Style w:val="skn-mlo6last-sectionleftpaddingcellParagraph"/>
              <w:pBdr>
                <w:top w:val="none" w:sz="0" w:space="0" w:color="auto"/>
                <w:left w:val="none" w:sz="0" w:space="0" w:color="auto"/>
                <w:bottom w:val="none" w:sz="0" w:space="0" w:color="auto"/>
                <w:right w:val="none" w:sz="0" w:space="0" w:color="auto"/>
              </w:pBdr>
              <w:ind w:left="0" w:right="0"/>
              <w:textAlignment w:val="auto"/>
              <w:rPr>
                <w:rStyle w:val="skn-mlo6last-sectionleftpaddingcell"/>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Projects</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vanish/>
                <w:color w:val="050505"/>
                <w:sz w:val="20"/>
                <w:szCs w:val="20"/>
                <w:bdr w:val="none" w:sz="0" w:space="0" w:color="auto"/>
                <w:vertAlign w:val="baseline"/>
              </w:rPr>
            </w:pPr>
            <w:r>
              <w:rPr>
                <w:rStyle w:val="skn-mlo6last-sectionleft-box"/>
                <w:rFonts w:ascii="Open Sans" w:eastAsia="Open Sans" w:hAnsi="Open Sans" w:cs="Open Sans"/>
                <w:vanish/>
                <w:color w:val="050505"/>
                <w:sz w:val="20"/>
                <w:szCs w:val="20"/>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Store Sales Improvement Project, Supported layout changes that improved walk-in conversion. Inventory Accuracy Project, Assisted in cycle counting to reduce stock mismatch issues.</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Accomplishments</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vanish/>
                <w:color w:val="050505"/>
                <w:sz w:val="20"/>
                <w:szCs w:val="20"/>
                <w:bdr w:val="none" w:sz="0" w:space="0" w:color="auto"/>
                <w:vertAlign w:val="baseline"/>
              </w:rPr>
            </w:pPr>
            <w:r>
              <w:rPr>
                <w:rStyle w:val="skn-mlo6last-sectionleft-box"/>
                <w:rFonts w:ascii="Open Sans" w:eastAsia="Open Sans" w:hAnsi="Open Sans" w:cs="Open Sans"/>
                <w:vanish/>
                <w:color w:val="050505"/>
                <w:sz w:val="20"/>
                <w:szCs w:val="20"/>
                <w:bdr w:val="none" w:sz="0" w:space="0" w:color="auto"/>
                <w:vertAlign w:val="baseline"/>
              </w:rPr>
              <w:t> </w:t>
            </w:r>
          </w:p>
          <w:p>
            <w:pPr>
              <w:pStyle w:val="ulli"/>
              <w:numPr>
                <w:ilvl w:val="0"/>
                <w:numId w:val="16"/>
              </w:numPr>
              <w:spacing w:before="240" w:after="10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Consistently met monthly sales targets for consecutive quarters.</w:t>
            </w:r>
          </w:p>
          <w:p>
            <w:pPr>
              <w:pStyle w:val="ulli"/>
              <w:numPr>
                <w:ilvl w:val="0"/>
                <w:numId w:val="16"/>
              </w:numPr>
              <w:spacing w:after="10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Recognized for excellent customer feedback scores.</w:t>
            </w:r>
          </w:p>
          <w:p>
            <w:pPr>
              <w:pStyle w:val="linth-last-child1"/>
              <w:numPr>
                <w:ilvl w:val="0"/>
                <w:numId w:val="16"/>
              </w:numPr>
              <w:pBdr>
                <w:left w:val="none" w:sz="0" w:space="5" w:color="auto"/>
              </w:pBdr>
              <w:spacing w:after="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Supported store team during high-revenue festive seasons.</w:t>
            </w:r>
          </w:p>
          <w:p>
            <w:pPr>
              <w:pStyle w:val="div"/>
              <w:pBdr>
                <w:top w:val="none" w:sz="0" w:space="0" w:color="auto"/>
                <w:left w:val="none" w:sz="0" w:space="0" w:color="auto"/>
                <w:bottom w:val="none" w:sz="0" w:space="0" w:color="auto"/>
                <w:right w:val="none" w:sz="0" w:space="0" w:color="auto"/>
              </w:pBdr>
              <w:spacing w:before="0" w:after="0" w:line="340" w:lineRule="exact"/>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References</w:t>
            </w:r>
          </w:p>
          <w:tbl>
            <w:tblPr>
              <w:tblStyle w:val="skn-mlo6sectionrefer-secrefparatable"/>
              <w:tblCellSpacing w:w="0" w:type="dxa"/>
              <w:tblInd w:w="0" w:type="dxa"/>
              <w:tblLayout w:type="fixed"/>
              <w:tblCellMar>
                <w:top w:w="0" w:type="dxa"/>
                <w:left w:w="0" w:type="dxa"/>
                <w:bottom w:w="0" w:type="dxa"/>
                <w:right w:w="0" w:type="dxa"/>
              </w:tblCellMar>
              <w:tblLook w:val="05E0"/>
            </w:tblPr>
            <w:tblGrid>
              <w:gridCol w:w="5590"/>
              <w:gridCol w:w="300"/>
              <w:gridCol w:w="559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9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p>
              </w:tc>
              <w:tc>
                <w:tcPr>
                  <w:tcW w:w="300" w:type="dxa"/>
                  <w:tcMar>
                    <w:top w:w="0" w:type="dxa"/>
                    <w:left w:w="0" w:type="dxa"/>
                    <w:bottom w:w="0" w:type="dxa"/>
                    <w:right w:w="0" w:type="dxa"/>
                  </w:tcMar>
                  <w:vAlign w:val="top"/>
                  <w:hideMark/>
                </w:tcPr>
                <w:p/>
              </w:tc>
              <w:tc>
                <w:tcPr>
                  <w:tcW w:w="5590" w:type="dxa"/>
                  <w:tcMar>
                    <w:top w:w="0" w:type="dxa"/>
                    <w:left w:w="0" w:type="dxa"/>
                    <w:bottom w:w="0" w:type="dxa"/>
                    <w:right w:w="0" w:type="dxa"/>
                  </w:tcMar>
                  <w:vAlign w:val="top"/>
                  <w:hideMark/>
                </w:tcPr>
                <w:p/>
              </w:tc>
            </w:tr>
          </w:tbl>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Awards</w:t>
            </w:r>
          </w:p>
          <w:p>
            <w:pPr>
              <w:pStyle w:val="p"/>
              <w:numPr>
                <w:ilvl w:val="0"/>
                <w:numId w:val="17"/>
              </w:numPr>
              <w:spacing w:before="240"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 Best Sales Performer Award – UrbanTrend Retail (2021)</w:t>
            </w:r>
          </w:p>
          <w:p>
            <w:pPr>
              <w:pStyle w:val="p"/>
              <w:numPr>
                <w:ilvl w:val="0"/>
                <w:numId w:val="17"/>
              </w:numPr>
              <w:spacing w:before="0" w:after="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 Customer Appreciation Award – CityMart Retail (2018)</w:t>
            </w:r>
          </w:p>
        </w:tc>
        <w:tc>
          <w:tcPr>
            <w:tcW w:w="380" w:type="dxa"/>
            <w:tcMar>
              <w:top w:w="0" w:type="dxa"/>
              <w:left w:w="0" w:type="dxa"/>
              <w:bottom w:w="0" w:type="dxa"/>
              <w:right w:w="0" w:type="dxa"/>
            </w:tcMar>
            <w:vAlign w:val="bottom"/>
            <w:hideMark/>
          </w:tcPr>
          <w:p>
            <w:pPr>
              <w:pStyle w:val="p"/>
              <w:numPr>
                <w:ilvl w:val="0"/>
                <w:numId w:val="17"/>
              </w:numPr>
              <w:spacing w:before="0" w:after="0"/>
              <w:ind w:left="560" w:right="0" w:hanging="283"/>
              <w:rPr>
                <w:rStyle w:val="span"/>
                <w:rFonts w:ascii="Open Sans" w:eastAsia="Open Sans" w:hAnsi="Open Sans" w:cs="Open Sans"/>
                <w:color w:val="B4B4B4"/>
                <w:sz w:val="18"/>
                <w:szCs w:val="18"/>
                <w:bdr w:val="none" w:sz="0" w:space="0" w:color="auto"/>
                <w:vertAlign w:val="baseline"/>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divCharacter"/>
          <w:rFonts w:ascii="Open Sans" w:eastAsia="Open Sans" w:hAnsi="Open Sans" w:cs="Open Sans"/>
          <w:color w:val="050505"/>
          <w:sz w:val="20"/>
          <w:szCs w:val="20"/>
          <w:bdr w:val="none" w:sz="0" w:space="0" w:color="auto"/>
          <w:vertAlign w:val="baseline"/>
        </w:rPr>
      </w:pPr>
      <w:r>
        <w:rPr>
          <w:color w:val="FFFFFF"/>
          <w:sz w:val="2"/>
        </w:rPr>
        <w:t>.</w:t>
      </w:r>
    </w:p>
    <w:sectPr>
      <w:pgSz w:w="12240" w:h="15840"/>
      <w:pgMar w:top="460" w:right="0" w:bottom="460" w:left="0" w:header="720" w:footer="720"/>
      <w:cols w:space="720"/>
    </w:sectPr>
  </w:body>
</w:document>
</file>

<file path=word/fontTable.xml><?xml version="1.0" encoding="utf-8"?>
<w:fonts xmlns:r="http://schemas.openxmlformats.org/officeDocument/2006/relationships" xmlns:w="http://schemas.openxmlformats.org/wordprocessingml/2006/main">
  <w:font w:name="Bebas Neue">
    <w:charset w:val="00"/>
    <w:family w:val="auto"/>
    <w:pitch w:val="default"/>
    <w:sig w:usb0="00000000" w:usb1="00000000" w:usb2="00000000" w:usb3="00000000" w:csb0="00000001" w:csb1="00000000"/>
    <w:embedRegular r:id="rId1" w:fontKey="{F5ACB308-3575-4CB4-9C69-582B712F81AF}"/>
  </w:font>
  <w:font w:name="Courier New">
    <w:charset w:val="00"/>
    <w:family w:val="auto"/>
    <w:pitch w:val="default"/>
  </w:font>
  <w:font w:name="Open Sans">
    <w:charset w:val="00"/>
    <w:family w:val="auto"/>
    <w:pitch w:val="default"/>
    <w:sig w:usb0="00000000" w:usb1="00000000" w:usb2="00000000" w:usb3="00000000" w:csb0="00000001" w:csb1="00000000"/>
    <w:embedRegular r:id="rId2" w:fontKey="{27282F2C-BB6C-442B-B8A1-433646A9EEEF}"/>
    <w:embedBold r:id="rId3" w:fontKey="{2E9E4937-AABD-4641-99EC-D22A6A379EF0}"/>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6vmargins">
    <w:name w:val="skn-mlo6_vmargins"/>
    <w:basedOn w:val="Normal"/>
    <w:pPr>
      <w:pBdr>
        <w:top w:val="none" w:sz="0" w:space="23" w:color="auto"/>
        <w:bottom w:val="none" w:sz="0" w:space="24" w:color="auto"/>
      </w:pBdr>
    </w:pPr>
  </w:style>
  <w:style w:type="paragraph" w:customStyle="1" w:styleId="skn-mlo6top-section">
    <w:name w:val="skn-mlo6_top-section"/>
    <w:basedOn w:val="Normal"/>
  </w:style>
  <w:style w:type="character" w:customStyle="1" w:styleId="skn-mlo6top-sectionleft-boxname-sec">
    <w:name w:val="skn-mlo6_top-section_left-box_name-sec"/>
    <w:basedOn w:val="DefaultParagraphFont"/>
    <w:rPr>
      <w:shd w:val="clear" w:color="auto" w:fill="515151"/>
    </w:rPr>
  </w:style>
  <w:style w:type="paragraph" w:customStyle="1" w:styleId="skn-mlo6left-boxname-secany">
    <w:name w:val="skn-mlo6_left-box_name-sec_any"/>
    <w:basedOn w:val="Normal"/>
    <w:pPr>
      <w:jc w:val="center"/>
    </w:pPr>
  </w:style>
  <w:style w:type="character" w:customStyle="1" w:styleId="skn-mlo6left-boxname-secanyCharacter">
    <w:name w:val="skn-mlo6_left-box_name-sec_any Character"/>
    <w:basedOn w:val="DefaultParagraphFont"/>
  </w:style>
  <w:style w:type="paragraph" w:customStyle="1" w:styleId="skn-mlo6top-sectionleft-boxname-secParagraph">
    <w:name w:val="skn-mlo6_top-section_left-box_name-sec Paragraph"/>
    <w:basedOn w:val="Normal"/>
    <w:pPr>
      <w:pBdr>
        <w:top w:val="none" w:sz="0" w:space="29" w:color="auto"/>
        <w:bottom w:val="none" w:sz="0" w:space="29" w:color="auto"/>
      </w:pBdr>
      <w:shd w:val="clear" w:color="auto" w:fill="515151"/>
      <w:textAlignment w:val="center"/>
    </w:pPr>
    <w:rPr>
      <w:shd w:val="clear" w:color="auto" w:fill="515151"/>
    </w:rPr>
  </w:style>
  <w:style w:type="table" w:customStyle="1" w:styleId="skn-mlo6top-sectionleft-box">
    <w:name w:val="skn-mlo6_top-section_left-box"/>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skn-mlo6mid-sectionleftpaddingcell">
    <w:name w:val="skn-mlo6_mid-section_leftpaddingcell"/>
    <w:basedOn w:val="DefaultParagraphFont"/>
  </w:style>
  <w:style w:type="character" w:customStyle="1" w:styleId="skn-mlo6mid-sectionleft-box">
    <w:name w:val="skn-mlo6_mid-section_left-box"/>
    <w:basedOn w:val="DefaultParagraphFont"/>
  </w:style>
  <w:style w:type="paragraph" w:customStyle="1" w:styleId="skn-mlo6section">
    <w:name w:val="skn-mlo6_section"/>
    <w:basedOn w:val="Normal"/>
  </w:style>
  <w:style w:type="paragraph" w:customStyle="1" w:styleId="mid-sectionleft-boxsectionnth-child1section-spacing-para">
    <w:name w:val="mid-section_left-box_section_nth-child(1)_section-spacing-para"/>
    <w:basedOn w:val="Normal"/>
    <w:rPr>
      <w:vanish/>
    </w:rPr>
  </w:style>
  <w:style w:type="paragraph" w:customStyle="1" w:styleId="skn-mlo6heading">
    <w:name w:val="skn-mlo6_heading"/>
    <w:basedOn w:val="Normal"/>
  </w:style>
  <w:style w:type="paragraph" w:customStyle="1" w:styleId="skn-mlo6sectiontitle">
    <w:name w:val="skn-mlo6_sectiontitle"/>
    <w:basedOn w:val="Normal"/>
    <w:pPr>
      <w:spacing w:line="280" w:lineRule="atLeast"/>
    </w:pPr>
    <w:rPr>
      <w:rFonts w:ascii="Bebas Neue" w:eastAsia="Bebas Neue" w:hAnsi="Bebas Neue" w:cs="Bebas Neue"/>
      <w:caps/>
      <w:spacing w:val="12"/>
      <w:sz w:val="24"/>
      <w:szCs w:val="24"/>
    </w:rPr>
  </w:style>
  <w:style w:type="paragraph" w:customStyle="1" w:styleId="skn-mlo6firstparagraph">
    <w:name w:val="skn-mlo6_firstparagraph"/>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mlo6sectionsklisecparagraph">
    <w:name w:val="skn-mlo6_section_skli_sec_paragraph"/>
    <w:basedOn w:val="DefaultParagraphFont"/>
  </w:style>
  <w:style w:type="paragraph" w:customStyle="1" w:styleId="skn-mlo6cmn-seculli">
    <w:name w:val="skn-mlo6_cmn-sec_ul_li"/>
    <w:basedOn w:val="Normal"/>
    <w:pPr>
      <w:spacing w:line="260" w:lineRule="atLeast"/>
    </w:pPr>
    <w:rPr>
      <w:sz w:val="20"/>
      <w:szCs w:val="20"/>
    </w:rPr>
  </w:style>
  <w:style w:type="paragraph" w:customStyle="1" w:styleId="skn-mlo6sectionsklisecparagraphParagraph">
    <w:name w:val="skn-mlo6_section_skli_sec_paragraph Paragraph"/>
    <w:basedOn w:val="Normal"/>
    <w:pPr>
      <w:pBdr>
        <w:bottom w:val="none" w:sz="0" w:space="7" w:color="auto"/>
      </w:pBdr>
      <w:textAlignment w:val="top"/>
    </w:pPr>
  </w:style>
  <w:style w:type="table" w:customStyle="1" w:styleId="skn-mlo6sectionsklisecskliparatable">
    <w:name w:val="skn-mlo6_section_skli_sec_skliparatable"/>
    <w:basedOn w:val="TableNormal"/>
    <w:tblPr/>
  </w:style>
  <w:style w:type="paragraph" w:customStyle="1" w:styleId="skn-mlo6mid-sectionleft-boxParagraph">
    <w:name w:val="skn-mlo6_mid-section_left-box Paragraph"/>
    <w:basedOn w:val="Normal"/>
  </w:style>
  <w:style w:type="character" w:customStyle="1" w:styleId="skn-mlo6mid-sectionleftbox-rightpaddingcell">
    <w:name w:val="skn-mlo6_mid-section_leftbox-rightpaddingcell"/>
    <w:basedOn w:val="DefaultParagraphFont"/>
  </w:style>
  <w:style w:type="character" w:customStyle="1" w:styleId="skn-mlo6mid-sectionrightbox-leftpaddingcell">
    <w:name w:val="skn-mlo6_mid-section_rightbox-leftpaddingcell"/>
    <w:basedOn w:val="DefaultParagraphFont"/>
  </w:style>
  <w:style w:type="character" w:customStyle="1" w:styleId="skn-mlo6mid-sectionright-box">
    <w:name w:val="skn-mlo6_mid-section_right-box"/>
    <w:basedOn w:val="DefaultParagraphFont"/>
  </w:style>
  <w:style w:type="character" w:customStyle="1" w:styleId="skn-mlo6icon-svg">
    <w:name w:val="skn-mlo6_icon-svg"/>
    <w:basedOn w:val="DefaultParagraphFont"/>
  </w:style>
  <w:style w:type="character" w:customStyle="1" w:styleId="skn-mlo6cntc-secico-txt">
    <w:name w:val="skn-mlo6_cntc-sec_ico-txt"/>
    <w:basedOn w:val="DefaultParagraphFont"/>
  </w:style>
  <w:style w:type="character" w:customStyle="1" w:styleId="span">
    <w:name w:val="span"/>
    <w:basedOn w:val="DefaultParagraphFont"/>
    <w:rPr>
      <w:bdr w:val="none" w:sz="0" w:space="0" w:color="auto"/>
      <w:vertAlign w:val="baseline"/>
    </w:rPr>
  </w:style>
  <w:style w:type="table" w:customStyle="1" w:styleId="skn-mlo6icon-row">
    <w:name w:val="skn-mlo6_icon-row"/>
    <w:basedOn w:val="TableNormal"/>
    <w:tblPr/>
  </w:style>
  <w:style w:type="table" w:customStyle="1" w:styleId="skn-mlo6icon-rownth-last-child1">
    <w:name w:val="skn-mlo6_icon-row_nth-last-child(1)"/>
    <w:basedOn w:val="TableNormal"/>
    <w:tblPr/>
  </w:style>
  <w:style w:type="paragraph" w:customStyle="1" w:styleId="skn-mlo6mid-sectionright-boxParagraph">
    <w:name w:val="skn-mlo6_mid-section_right-box Paragraph"/>
    <w:basedOn w:val="Normal"/>
  </w:style>
  <w:style w:type="character" w:customStyle="1" w:styleId="skn-mlo6mid-sectionrightpaddingcell">
    <w:name w:val="skn-mlo6_mid-section_rightpaddingcell"/>
    <w:basedOn w:val="DefaultParagraphFont"/>
  </w:style>
  <w:style w:type="table" w:customStyle="1" w:styleId="skn-mlo6mid-section">
    <w:name w:val="skn-mlo6_mid-section"/>
    <w:basedOn w:val="TableNormal"/>
    <w:tblPr/>
  </w:style>
  <w:style w:type="character" w:customStyle="1" w:styleId="skn-mlo6parent-containerleftpaddingcell">
    <w:name w:val="skn-mlo6_parent-container_leftpaddingcell"/>
    <w:basedOn w:val="DefaultParagraphFont"/>
  </w:style>
  <w:style w:type="character" w:customStyle="1" w:styleId="skn-mlo6parent-containerleft-box">
    <w:name w:val="skn-mlo6_parent-container_left-box"/>
    <w:basedOn w:val="DefaultParagraphFont"/>
  </w:style>
  <w:style w:type="paragraph" w:customStyle="1" w:styleId="left-boxsectionparagraphfirstparagraphparagraph-spacing-para">
    <w:name w:val="left-box_section_paragraph_firstparagraph_paragraph-spacing-para"/>
    <w:basedOn w:val="Normal"/>
    <w:rPr>
      <w:vanish/>
    </w:rPr>
  </w:style>
  <w:style w:type="paragraph" w:customStyle="1" w:styleId="skn-mlo6parent-containersinglecolumn">
    <w:name w:val="skn-mlo6_parent-container_singlecolumn"/>
    <w:basedOn w:val="Normal"/>
  </w:style>
  <w:style w:type="paragraph" w:customStyle="1" w:styleId="skn-mlo6singlecolumnjob-title">
    <w:name w:val="skn-mlo6_singlecolumn_job-title"/>
    <w:basedOn w:val="Normal"/>
    <w:rPr>
      <w:color w:val="515151"/>
    </w:rPr>
  </w:style>
  <w:style w:type="paragraph" w:customStyle="1" w:styleId="skn-mlo6disp-block">
    <w:name w:val="skn-mlo6_disp-block"/>
    <w:basedOn w:val="Normal"/>
  </w:style>
  <w:style w:type="character" w:customStyle="1" w:styleId="skn-mlo6txt-caps">
    <w:name w:val="skn-mlo6_txt-caps"/>
    <w:basedOn w:val="DefaultParagraphFont"/>
    <w:rPr>
      <w:caps/>
    </w:rPr>
  </w:style>
  <w:style w:type="character" w:customStyle="1" w:styleId="skn-mlo6sprtr">
    <w:name w:val="skn-mlo6_sprtr"/>
    <w:basedOn w:val="DefaultParagraphFont"/>
  </w:style>
  <w:style w:type="paragraph" w:customStyle="1" w:styleId="ulli">
    <w:name w:val="ul_li"/>
    <w:basedOn w:val="Normal"/>
    <w:pPr>
      <w:pBdr>
        <w:left w:val="none" w:sz="0" w:space="5" w:color="auto"/>
      </w:pBdr>
    </w:pPr>
  </w:style>
  <w:style w:type="paragraph" w:customStyle="1" w:styleId="linth-last-child1">
    <w:name w:val="li_nth-last-child(1)"/>
    <w:basedOn w:val="Normal"/>
  </w:style>
  <w:style w:type="paragraph" w:customStyle="1" w:styleId="skn-mlo6paragraph">
    <w:name w:val="skn-mlo6_paragraph"/>
    <w:basedOn w:val="Normal"/>
  </w:style>
  <w:style w:type="paragraph" w:customStyle="1" w:styleId="skn-mlo6twocolsectionparagraph">
    <w:name w:val="skn-mlo6_twocolsection_paragraph"/>
    <w:basedOn w:val="Normal"/>
  </w:style>
  <w:style w:type="character" w:customStyle="1" w:styleId="skn-mlo6grey">
    <w:name w:val="skn-mlo6_grey"/>
    <w:basedOn w:val="DefaultParagraphFont"/>
    <w:rPr>
      <w:color w:val="515151"/>
    </w:rPr>
  </w:style>
  <w:style w:type="character" w:customStyle="1" w:styleId="skn-mlo6txt-bold">
    <w:name w:val="skn-mlo6_txt-bold"/>
    <w:basedOn w:val="DefaultParagraphFont"/>
    <w:rPr>
      <w:b/>
      <w:bCs/>
    </w:rPr>
  </w:style>
  <w:style w:type="character" w:customStyle="1" w:styleId="skn-mlo6parent-containerrightpaddingcell">
    <w:name w:val="skn-mlo6_parent-container_rightpaddingcell"/>
    <w:basedOn w:val="DefaultParagraphFont"/>
  </w:style>
  <w:style w:type="table" w:customStyle="1" w:styleId="skn-mlo6parent-container">
    <w:name w:val="skn-mlo6_parent-container"/>
    <w:basedOn w:val="TableNormal"/>
    <w:tblPr/>
  </w:style>
  <w:style w:type="character" w:customStyle="1" w:styleId="skn-mlo6bottom-sectionleftpaddingcell">
    <w:name w:val="skn-mlo6_bottom-section_leftpaddingcell"/>
    <w:basedOn w:val="DefaultParagraphFont"/>
  </w:style>
  <w:style w:type="paragraph" w:customStyle="1" w:styleId="skn-mlo6bottom-sectionleftpaddingcellParagraph">
    <w:name w:val="skn-mlo6_bottom-section_leftpaddingcell Paragraph"/>
    <w:basedOn w:val="Normal"/>
  </w:style>
  <w:style w:type="character" w:customStyle="1" w:styleId="skn-mlo6bottom-sectionleft-box">
    <w:name w:val="skn-mlo6_bottom-section_left-box"/>
    <w:basedOn w:val="DefaultParagraphFont"/>
  </w:style>
  <w:style w:type="paragraph" w:customStyle="1" w:styleId="skn-mlo6bottom-sectionsectionnth-child1">
    <w:name w:val="skn-mlo6_bottom-section_section_nth-child(1)"/>
    <w:basedOn w:val="Normal"/>
    <w:pPr>
      <w:pBdr>
        <w:top w:val="none" w:sz="0" w:space="0" w:color="auto"/>
      </w:pBdr>
    </w:pPr>
  </w:style>
  <w:style w:type="character" w:customStyle="1" w:styleId="skn-mlo6bottom-sectionsectioncmn-secparagraph">
    <w:name w:val="skn-mlo6_bottom-section_section_cmn-sec_paragraph"/>
    <w:basedOn w:val="DefaultParagraphFont"/>
  </w:style>
  <w:style w:type="paragraph" w:customStyle="1" w:styleId="skn-mlo6bottom-sectionsectioncmn-secparagraphParagraph">
    <w:name w:val="skn-mlo6_bottom-section_section_cmn-sec_paragraph Paragraph"/>
    <w:basedOn w:val="Normal"/>
    <w:pPr>
      <w:pBdr>
        <w:bottom w:val="none" w:sz="0" w:space="10" w:color="auto"/>
      </w:pBdr>
      <w:textAlignment w:val="top"/>
    </w:pPr>
  </w:style>
  <w:style w:type="table" w:customStyle="1" w:styleId="skn-mlo6bottom-sectionsectioncmn-sectwocolumnpara">
    <w:name w:val="skn-mlo6_bottom-section_section_cmn-sec_twocolumnpara"/>
    <w:basedOn w:val="TableNormal"/>
    <w:tblPr/>
  </w:style>
  <w:style w:type="character" w:customStyle="1" w:styleId="skn-mlo6bottom-sectionrightpaddingcell">
    <w:name w:val="skn-mlo6_bottom-section_rightpaddingcell"/>
    <w:basedOn w:val="DefaultParagraphFont"/>
  </w:style>
  <w:style w:type="table" w:customStyle="1" w:styleId="skn-mlo6bottom-section">
    <w:name w:val="skn-mlo6_bottom-section"/>
    <w:basedOn w:val="TableNormal"/>
    <w:tblPr/>
  </w:style>
  <w:style w:type="character" w:customStyle="1" w:styleId="skn-mlo6last-sectionleftpaddingcell">
    <w:name w:val="skn-mlo6_last-section_leftpaddingcell"/>
    <w:basedOn w:val="DefaultParagraphFont"/>
  </w:style>
  <w:style w:type="paragraph" w:customStyle="1" w:styleId="skn-mlo6last-sectionleftpaddingcellParagraph">
    <w:name w:val="skn-mlo6_last-section_leftpaddingcell Paragraph"/>
    <w:basedOn w:val="Normal"/>
  </w:style>
  <w:style w:type="character" w:customStyle="1" w:styleId="skn-mlo6last-sectionleft-box">
    <w:name w:val="skn-mlo6_last-section_left-box"/>
    <w:basedOn w:val="DefaultParagraphFont"/>
  </w:style>
  <w:style w:type="paragraph" w:customStyle="1" w:styleId="skn-mlo6last-sectionsectionnth-child1">
    <w:name w:val="skn-mlo6_last-section_section_nth-child(1)"/>
    <w:basedOn w:val="Normal"/>
    <w:pPr>
      <w:pBdr>
        <w:top w:val="none" w:sz="0" w:space="0" w:color="auto"/>
      </w:pBdr>
    </w:pPr>
  </w:style>
  <w:style w:type="paragraph" w:customStyle="1" w:styleId="skn-mlo6last-sectionsinglecolumn">
    <w:name w:val="skn-mlo6_last-section_singlecolumn"/>
    <w:basedOn w:val="Normal"/>
  </w:style>
  <w:style w:type="paragraph" w:customStyle="1" w:styleId="skn-mlo6similar-secheading">
    <w:name w:val="skn-mlo6_similar-sec_heading"/>
    <w:basedOn w:val="Normal"/>
  </w:style>
  <w:style w:type="character" w:customStyle="1" w:styleId="skn-mlo6similar-secparagraphnth-last-child1">
    <w:name w:val="skn-mlo6_similar-sec_paragraph_nth-last-child(1)"/>
    <w:basedOn w:val="DefaultParagraphFont"/>
  </w:style>
  <w:style w:type="table" w:customStyle="1" w:styleId="skn-mlo6sectionrefer-secrefparatable">
    <w:name w:val="skn-mlo6_section_refer-sec_refparatable"/>
    <w:basedOn w:val="TableNormal"/>
    <w:tblPr/>
  </w:style>
  <w:style w:type="character" w:customStyle="1" w:styleId="skn-mlo6last-sectionrightpaddingcell">
    <w:name w:val="skn-mlo6_last-section_rightpaddingcell"/>
    <w:basedOn w:val="DefaultParagraphFont"/>
  </w:style>
  <w:style w:type="table" w:customStyle="1" w:styleId="skn-mlo6last-section">
    <w:name w:val="skn-mlo6_last-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Amit Kulkarni</dc:title>
  <cp:revision>0</cp:revision>
</cp:coreProperties>
</file>