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050505"/>
                <w:sz w:val="48"/>
                <w:szCs w:val="48"/>
                <w:bdr w:val="none" w:sz="0" w:space="0" w:color="auto"/>
                <w:vertAlign w:val="baseline"/>
              </w:rPr>
            </w:pPr>
            <w:r>
              <w:rPr>
                <w:rStyle w:val="span"/>
                <w:rFonts w:ascii="Open Sans" w:eastAsia="Open Sans" w:hAnsi="Open Sans" w:cs="Open Sans"/>
                <w:b/>
                <w:bCs/>
                <w:caps/>
                <w:color w:val="050505"/>
                <w:sz w:val="48"/>
                <w:szCs w:val="48"/>
              </w:rPr>
              <w:t>Neha</w:t>
            </w:r>
            <w:r>
              <w:rPr>
                <w:rStyle w:val="skn-slo3top-sectionright-box"/>
                <w:rFonts w:ascii="Open Sans" w:eastAsia="Open Sans" w:hAnsi="Open Sans" w:cs="Open Sans"/>
                <w:b/>
                <w:bCs/>
                <w:caps/>
                <w:color w:val="050505"/>
                <w:sz w:val="48"/>
                <w:szCs w:val="48"/>
                <w:bdr w:val="none" w:sz="0" w:space="0" w:color="auto"/>
                <w:vertAlign w:val="baseline"/>
              </w:rPr>
              <w:t xml:space="preserve"> </w:t>
            </w:r>
            <w:r>
              <w:rPr>
                <w:rStyle w:val="span"/>
                <w:rFonts w:ascii="Open Sans" w:eastAsia="Open Sans" w:hAnsi="Open Sans" w:cs="Open Sans"/>
                <w:b/>
                <w:bCs/>
                <w:caps/>
                <w:color w:val="050505"/>
                <w:sz w:val="48"/>
                <w:szCs w:val="48"/>
              </w:rPr>
              <w:t>Iyer</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Registered Nurse</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neha.iyer@example.com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Chennai</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Tamil</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Nadu</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600101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18</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August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1994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Experienced Registered Nurse with a strong background in patient care, medication administration, and clinical documentation. Proven ability to manage emergency situations and maintain strict infection control standards. Ready to leverage skills in team coordination and patient education to support a new healthcare team.</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28"/>
        <w:gridCol w:w="780"/>
        <w:gridCol w:w="5052"/>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Patient care</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Medication administration</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Vital signs monitoring</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Clinical documentation</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Infection control</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IV cannulation</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Wound dressing</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Patient education</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Emergency response</w:t>
            </w:r>
          </w:p>
        </w:tc>
        <w:tc>
          <w:tcPr>
            <w:tcW w:w="600" w:type="dxa"/>
            <w:tcMar>
              <w:bottom w:w="0" w:type="dxa"/>
            </w:tcMar>
          </w:tcPr>
          <w:p/>
        </w:tc>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Team coordination</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Registered Nurse</w:t>
            </w:r>
            <w:r>
              <w:rPr>
                <w:rStyle w:val="spacebeforecomp"/>
                <w:color w:val="050505"/>
              </w:rPr>
              <w:t>  </w:t>
            </w:r>
            <w:r>
              <w:rPr>
                <w:rStyle w:val="skn-slo3color-support"/>
                <w:rFonts w:ascii="Open Sans" w:eastAsia="Open Sans" w:hAnsi="Open Sans" w:cs="Open Sans"/>
                <w:sz w:val="20"/>
                <w:szCs w:val="20"/>
              </w:rPr>
              <w:t>Apollo Hospitals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Chennai</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Tamil Nadu</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July 2019</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December 2021</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Monitored patient vital signs and documented observations accurately during regular ward rounds.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Administered oral and intravenous medications as per physician orders and hospital protocols.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Assisted doctors during minor procedures and bedside interventions safely.</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Provided wound care, dressing changes, and post-procedure patient monitoring.</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Maintained accurate nursing notes and updated electronic medical records daily.</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Educated patients and families regarding medications, diet plans, and recovery instructions.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nth-last-child1Paragraph"/>
                    <w:numPr>
                      <w:ilvl w:val="0"/>
                      <w:numId w:val="11"/>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Ensured compliance with infection control and patient safety standards consistently.</w:t>
                  </w:r>
                </w:p>
              </w:tc>
              <w:tc>
                <w:tcPr>
                  <w:tcW w:w="600" w:type="dxa"/>
                  <w:tcMar>
                    <w:bottom w:w="0" w:type="dxa"/>
                  </w:tcMar>
                </w:tcPr>
                <w:p/>
              </w:tc>
              <w:tc>
                <w:tcPr>
                  <w:tcW w:w="5115" w:type="dxa"/>
                  <w:tcMar>
                    <w:bottom w:w="0" w:type="dxa"/>
                  </w:tcMar>
                </w:tcP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Registered Nurse</w:t>
            </w:r>
            <w:r>
              <w:rPr>
                <w:rStyle w:val="spacebeforecomp"/>
                <w:color w:val="050505"/>
              </w:rPr>
              <w:t>  </w:t>
            </w:r>
            <w:r>
              <w:rPr>
                <w:rStyle w:val="skn-slo3color-support"/>
                <w:rFonts w:ascii="Open Sans" w:eastAsia="Open Sans" w:hAnsi="Open Sans" w:cs="Open Sans"/>
                <w:sz w:val="20"/>
                <w:szCs w:val="20"/>
              </w:rPr>
              <w:t>Fortis Hospital</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Karnataka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2022</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2"/>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Provided direct nursing care to medical and surgical patients across assigned shifts.</w:t>
                  </w:r>
                </w:p>
              </w:tc>
              <w:tc>
                <w:tcPr>
                  <w:tcW w:w="600" w:type="dxa"/>
                  <w:tcMar>
                    <w:bottom w:w="100" w:type="dxa"/>
                  </w:tcMar>
                </w:tcPr>
                <w:p/>
              </w:tc>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Assessed patient conditions and promptly reported changes to senior nursing staff.</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Managed IV lines, catheter care, and fluid balance monitoring accurately.</w:t>
                  </w:r>
                </w:p>
              </w:tc>
              <w:tc>
                <w:tcPr>
                  <w:tcW w:w="600" w:type="dxa"/>
                  <w:tcMar>
                    <w:bottom w:w="100" w:type="dxa"/>
                  </w:tcMar>
                </w:tcPr>
                <w:p/>
              </w:tc>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Coordinated with doctors, lab teams, and pharmacists for timely patient care delivery.</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Handled emergency situations calmly following hospital emergency response protocols.</w:t>
                  </w:r>
                </w:p>
              </w:tc>
              <w:tc>
                <w:tcPr>
                  <w:tcW w:w="600" w:type="dxa"/>
                  <w:tcMar>
                    <w:bottom w:w="100" w:type="dxa"/>
                  </w:tcMar>
                </w:tcPr>
                <w:p/>
              </w:tc>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Maintained hygiene, sterilization, and safety standards within patient care areas.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nth-last-child1Paragraph"/>
                    <w:numPr>
                      <w:ilvl w:val="0"/>
                      <w:numId w:val="12"/>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patient discharge planning and explained follow-up care instructions clearly.</w:t>
                  </w:r>
                </w:p>
              </w:tc>
              <w:tc>
                <w:tcPr>
                  <w:tcW w:w="600" w:type="dxa"/>
                  <w:tcMar>
                    <w:bottom w:w="0" w:type="dxa"/>
                  </w:tcMar>
                </w:tcPr>
                <w:p/>
              </w:tc>
              <w:tc>
                <w:tcPr>
                  <w:tcW w:w="5120" w:type="dxa"/>
                  <w:tcMar>
                    <w:bottom w:w="0" w:type="dxa"/>
                  </w:tcMar>
                </w:tcP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9099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10th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DAV Public School</w:t>
                  </w:r>
                  <w:r>
                    <w:rPr>
                      <w:rStyle w:val="skn-slo3txt-bold"/>
                      <w:rFonts w:ascii="Open Sans" w:eastAsia="Open Sans" w:hAnsi="Open Sans" w:cs="Open Sans"/>
                      <w:b/>
                      <w:bCs/>
                      <w:color w:val="050505"/>
                      <w:sz w:val="20"/>
                      <w:szCs w:val="20"/>
                    </w:rPr>
                    <w:t xml:space="preserve">, </w:t>
                  </w:r>
                  <w:r>
                    <w:rPr>
                      <w:rStyle w:val="skn-slo3txt-capsCharacter"/>
                      <w:rFonts w:ascii="Open Sans" w:eastAsia="Open Sans" w:hAnsi="Open Sans" w:cs="Open Sans"/>
                      <w:caps/>
                      <w:color w:val="050505"/>
                      <w:sz w:val="20"/>
                      <w:szCs w:val="20"/>
                    </w:rPr>
                    <w:t>Tamil Nadu</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2009</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2754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12th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St. Joseph's Higher Secondary School</w:t>
                  </w:r>
                  <w:r>
                    <w:rPr>
                      <w:rStyle w:val="skn-slo3txt-bold"/>
                      <w:rFonts w:ascii="Open Sans" w:eastAsia="Open Sans" w:hAnsi="Open Sans" w:cs="Open Sans"/>
                      <w:b/>
                      <w:bCs/>
                      <w:color w:val="050505"/>
                      <w:sz w:val="20"/>
                      <w:szCs w:val="20"/>
                    </w:rPr>
                    <w:t xml:space="preserve">, </w:t>
                  </w:r>
                  <w:r>
                    <w:rPr>
                      <w:rStyle w:val="skn-slo3txt-capsCharacter"/>
                      <w:rFonts w:ascii="Open Sans" w:eastAsia="Open Sans" w:hAnsi="Open Sans" w:cs="Open Sans"/>
                      <w:caps/>
                      <w:color w:val="050505"/>
                      <w:sz w:val="20"/>
                      <w:szCs w:val="20"/>
                    </w:rPr>
                    <w:t>Tamil Nadu</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2011</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2754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Science</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General Nursing and Midwifery</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College of Nursing, Madras Medical College</w:t>
                  </w:r>
                  <w:r>
                    <w:rPr>
                      <w:rStyle w:val="skn-slo3txt-bold"/>
                      <w:rFonts w:ascii="Open Sans" w:eastAsia="Open Sans" w:hAnsi="Open Sans" w:cs="Open Sans"/>
                      <w:b/>
                      <w:bCs/>
                      <w:color w:val="050505"/>
                      <w:sz w:val="20"/>
                      <w:szCs w:val="20"/>
                    </w:rPr>
                    <w:t xml:space="preserve">, </w:t>
                  </w:r>
                  <w:r>
                    <w:rPr>
                      <w:rStyle w:val="skn-slo3txt-capsCharacter"/>
                      <w:rFonts w:ascii="Open Sans" w:eastAsia="Open Sans" w:hAnsi="Open Sans" w:cs="Open Sans"/>
                      <w:caps/>
                      <w:color w:val="050505"/>
                      <w:sz w:val="20"/>
                      <w:szCs w:val="20"/>
                    </w:rPr>
                    <w:t>Tamil Nadu</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May 2015</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32"/>
        <w:gridCol w:w="781"/>
        <w:gridCol w:w="5047"/>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Infection Control Training Program, Apollo Hospitals</w:t>
            </w:r>
          </w:p>
        </w:tc>
        <w:tc>
          <w:tcPr>
            <w:tcW w:w="600" w:type="dxa"/>
            <w:tcMar>
              <w:bottom w:w="100" w:type="dxa"/>
            </w:tcMar>
          </w:tcPr>
          <w:p/>
        </w:tc>
        <w:tc>
          <w:tcPr>
            <w:tcW w:w="5130" w:type="dxa"/>
            <w:tcMar>
              <w:left w:w="0" w:type="dxa"/>
            </w:tcMar>
          </w:tcPr>
          <w:p>
            <w:pPr>
              <w:pStyle w:val="p"/>
              <w:numPr>
                <w:ilvl w:val="0"/>
                <w:numId w:val="1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Patient Safety Certification, National Accreditation Board for Hospitals</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Registered Nurse License, Tamil Nadu Nurses and Midwives Council</w:t>
            </w:r>
          </w:p>
        </w:tc>
        <w:tc>
          <w:tcPr>
            <w:tcW w:w="600" w:type="dxa"/>
            <w:tcMar>
              <w:bottom w:w="0" w:type="dxa"/>
            </w:tcMar>
          </w:tcPr>
          <w:p/>
        </w:tc>
        <w:tc>
          <w:tcPr>
            <w:tcW w:w="5130" w:type="dxa"/>
            <w:tcMar>
              <w:left w:w="0" w:type="dxa"/>
              <w:bottom w:w="0" w:type="dxa"/>
            </w:tcMar>
          </w:tcPr>
          <w:p>
            <w:pPr>
              <w:pStyle w:val="p"/>
              <w:numPr>
                <w:ilvl w:val="0"/>
                <w:numId w:val="1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Basic Life Support Certification, Indian Resuscitation Council</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Patient medication error reduction project implemented during ward postings. Hand hygiene compliance improvement project to reduce hospital-acquired infections.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Industry</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Healthcare and Hospital Services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7"/>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Maintained zero medication errors at Apollo Hospitals during assigned shifts.</w:t>
      </w:r>
    </w:p>
    <w:p>
      <w:pPr>
        <w:pStyle w:val="skn-slo3ulliParagraph"/>
        <w:numPr>
          <w:ilvl w:val="0"/>
          <w:numId w:val="17"/>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for efficient emergency handling at Fortis Hospital.</w:t>
      </w:r>
    </w:p>
    <w:p>
      <w:pPr>
        <w:pStyle w:val="skn-slo3ullinth-last-child1Paragraph"/>
        <w:numPr>
          <w:ilvl w:val="0"/>
          <w:numId w:val="17"/>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Improved patient discharge education compliance at Fortis Hospital.</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80A12DD1-792C-4988-8144-BDA326C5D682}"/>
    <w:embedBold r:id="rId2" w:fontKey="{50AA07E0-0840-42C3-BFC6-A98D4B61C055}"/>
    <w:embedItalic r:id="rId3" w:fontKey="{0093CBC7-B5BD-4F24-BB6C-816A4EBB388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050505"/>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050505"/>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Iyer</dc:title>
  <cp:revision>0</cp:revision>
</cp:coreProperties>
</file>