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2nameLog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  <w:drawing>
          <wp:inline>
            <wp:extent cx="622154" cy="622505"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154" cy="62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kn-sla2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Bebas Neue" w:eastAsia="Bebas Neue" w:hAnsi="Bebas Neue" w:cs="Bebas Neue"/>
          <w:b w:val="0"/>
          <w:bCs w:val="0"/>
          <w:caps/>
          <w:color w:val="799ACC"/>
          <w:sz w:val="52"/>
          <w:szCs w:val="52"/>
          <w:bdr w:val="none" w:sz="0" w:space="0" w:color="auto"/>
          <w:vertAlign w:val="baseline"/>
        </w:rPr>
      </w:pPr>
      <w:r>
        <w:rPr>
          <w:rStyle w:val="span"/>
          <w:rFonts w:ascii="Bebas Neue" w:eastAsia="Bebas Neue" w:hAnsi="Bebas Neue" w:cs="Bebas Neue"/>
          <w:b w:val="0"/>
          <w:bCs w:val="0"/>
          <w:caps/>
        </w:rPr>
        <w:t>Rohan</w:t>
      </w:r>
      <w:r>
        <w:rPr>
          <w:rFonts w:ascii="Bebas Neue" w:eastAsia="Bebas Neue" w:hAnsi="Bebas Neue" w:cs="Bebas Neue"/>
          <w:b w:val="0"/>
          <w:bCs w:val="0"/>
          <w:bdr w:val="none" w:sz="0" w:space="0" w:color="auto"/>
          <w:vertAlign w:val="baseline"/>
        </w:rPr>
        <w:t xml:space="preserve"> </w:t>
      </w:r>
      <w:r>
        <w:rPr>
          <w:rStyle w:val="span"/>
          <w:rFonts w:ascii="Bebas Neue" w:eastAsia="Bebas Neue" w:hAnsi="Bebas Neue" w:cs="Bebas Neue"/>
          <w:b w:val="0"/>
          <w:bCs w:val="0"/>
          <w:caps/>
        </w:rPr>
        <w:t>Malhotra</w:t>
      </w:r>
    </w:p>
    <w:p>
      <w:pPr>
        <w:pStyle w:val="skn-sla2resume-title"/>
        <w:pBdr>
          <w:top w:val="none" w:sz="0" w:space="0" w:color="auto"/>
          <w:left w:val="none" w:sz="0" w:space="0" w:color="auto"/>
          <w:bottom w:val="none" w:sz="0" w:space="4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A4A4A"/>
          <w:sz w:val="28"/>
          <w:szCs w:val="28"/>
          <w:bdr w:val="none" w:sz="0" w:space="0" w:color="auto"/>
          <w:vertAlign w:val="baseline"/>
        </w:rPr>
      </w:pPr>
      <w:r>
        <w:rPr>
          <w:rStyle w:val="span"/>
          <w:b w:val="0"/>
          <w:bCs w:val="0"/>
          <w:color w:val="4A4A4A"/>
        </w:rPr>
        <w:t>Regional Product Manager</w:t>
      </w:r>
    </w:p>
    <w:p>
      <w:pPr>
        <w:pStyle w:val="skn-sla2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80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</w:rPr>
        <w:t>+91 98765 43210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kn-sla2sprtr"/>
          <w:rFonts w:ascii="Open Sans" w:eastAsia="Open Sans" w:hAnsi="Open Sans" w:cs="Open Sans"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kn-sla2sprtrsprtr"/>
          <w:rFonts w:ascii="Open Sans" w:eastAsia="Open Sans" w:hAnsi="Open Sans" w:cs="Open Sans"/>
          <w:vanish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rohan.malhotra@example.com</w:t>
      </w:r>
      <w:r>
        <w:rPr>
          <w:rStyle w:val="skn-sla2sprtr"/>
          <w:rFonts w:ascii="Open Sans" w:eastAsia="Open Sans" w:hAnsi="Open Sans" w:cs="Open Sans"/>
          <w:color w:val="4A4A4A"/>
        </w:rPr>
        <w:t>  | 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Pune</w:t>
      </w:r>
      <w:r>
        <w:rPr>
          <w:rStyle w:val="span"/>
          <w:rFonts w:ascii="Open Sans" w:eastAsia="Open Sans" w:hAnsi="Open Sans" w:cs="Open Sans"/>
          <w:color w:val="4A4A4A"/>
        </w:rPr>
        <w:t xml:space="preserve">, </w:t>
      </w:r>
      <w:r>
        <w:rPr>
          <w:rStyle w:val="span"/>
          <w:rFonts w:ascii="Open Sans" w:eastAsia="Open Sans" w:hAnsi="Open Sans" w:cs="Open Sans"/>
          <w:color w:val="4A4A4A"/>
        </w:rPr>
        <w:t>Maharashtra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411007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jc w:val="center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Date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of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Birth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: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12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August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1988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915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Professional Summary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5" style="position:absolute;z-index:-25165824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Sales team member offering expertise in regional market analysis, product localization, and go-to-market strategy. Skilled in leveraging customer insights, data-driven decision making, and cross-functional leadership to drive product success. Successful at optimizing product portfolios and enhancing revenue through targeted regional initiatives.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3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Experience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6" style="position:absolute;z-index:-251657216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Hindustan Unilever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Mumbai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Regional Product Manager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06/2018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Present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Led regional product strategy across western India markets based on consumer behavior insights.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Coordinated with sales teams to ensure smooth regional product rollouts.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Customized product features and pricing for local market requirements.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Analyzed regional performance data to drive continuous product improvements.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Partnered with marketing teams for effective regional campaigns.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Improved regional revenue contribution through focused portfolio optimization.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Tata Consumer Products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Mumbai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Senior Product Manager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01/2014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05/2018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Managed product lifecycle for beverages portfolio across multiple Indian regions.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Conducted regional market research to identify growth opportunities.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Worked with supply chain teams to ensure regional demand fulfillment.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Supported regional sales planning and forecasting initiatives.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Enhanced regional market penetration through targeted product initiatives.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Delivered consistent growth across assigned territories.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ITC Limited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Kolkata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Product Executive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07/2010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12/2013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Supported regional product launches for packaged food categories.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Coordinated with distributors and regional sales managers.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Collected customer feedback to support product refinement.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in pricing and promotion planning.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Monitored competitor activities within regional markets.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Built strong foundation in regional product operations.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9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Education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7" style="position:absolute;z-index:-251656192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10th Standard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ICSE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St. Xavier's School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March 2003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12th Standard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ISC (Commerce)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St. Xavier's School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March 2005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Bachelor of Business Administration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Marketing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University of Calcutta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May 2008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57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Skills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8" style="position:absolute;z-index:-251655168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7"/>
        <w:gridCol w:w="5683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Regional Market Analysis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Product Localization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Go-To-Market Strategy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Sales Enablement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Customer Insights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Pricing Strategy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Data-Driven Decision Making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Cross-Functional Leadership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Lifecycle Management</w:t>
            </w: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3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Certifications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9" style="position:absolute;z-index:-251654144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2"/>
        <w:gridCol w:w="5688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4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Certified Product Manager (CPM)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5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Strategic Marketing Certification – IIM Bangalore</w:t>
            </w: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792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Projects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0" style="position:absolute;z-index:-25165312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Regional Expansion Project: Successfully launched products across five new regional markets. Localization Initiative: Adapted product offerings to suit regional consumer preferences.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500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Accomplishments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1" style="position:absolute;z-index:-251652096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ulli"/>
        <w:numPr>
          <w:ilvl w:val="0"/>
          <w:numId w:val="16"/>
        </w:numPr>
        <w:shd w:val="clear" w:color="auto" w:fill="FFFFFF"/>
        <w:spacing w:before="0" w:after="4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Increased regional revenue by over 30% within two years.</w:t>
      </w:r>
    </w:p>
    <w:p>
      <w:pPr>
        <w:pStyle w:val="skn-sla2ulli"/>
        <w:numPr>
          <w:ilvl w:val="0"/>
          <w:numId w:val="16"/>
        </w:numPr>
        <w:shd w:val="clear" w:color="auto" w:fill="FFFFFF"/>
        <w:spacing w:after="4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Successfully managed product launches across multiple states.</w:t>
      </w:r>
    </w:p>
    <w:p>
      <w:pPr>
        <w:pStyle w:val="skn-sla2ullinth-last-child1"/>
        <w:numPr>
          <w:ilvl w:val="0"/>
          <w:numId w:val="16"/>
        </w:numPr>
        <w:pBdr>
          <w:left w:val="none" w:sz="0" w:space="2" w:color="auto"/>
        </w:pBdr>
        <w:shd w:val="clear" w:color="auto" w:fill="FFFFFF"/>
        <w:spacing w:after="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Recognized for strong collaboration with regional sales teams.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6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References</w:t>
            </w:r>
            <w:r>
              <w:rPr>
                <w:rStyle w:val="skn-sla2reference-sec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2" style="position:absolute;z-index:-251651072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kn-sla2reference-secparagraphnth-last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References available upon request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embedRegular r:id="rId1" w:fontKey="{1874B16E-162A-4D24-B54B-B631C7EE638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13678FC3-581C-4F35-820A-426CAF0CED3A}"/>
    <w:embedBold r:id="rId3" w:fontKey="{138F6D11-9528-46B1-A9CE-4A698882968D}"/>
    <w:embedItalic r:id="rId4" w:fontKey="{114F2471-8E85-438B-B267-643A4AD9DE2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2pagesize">
    <w:name w:val="skn-sla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firstsection">
    <w:name w:val="skn-sla2_first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paragraph">
    <w:name w:val="skn-sla2_paragraph"/>
    <w:basedOn w:val="Normal"/>
  </w:style>
  <w:style w:type="paragraph" w:customStyle="1" w:styleId="skn-sla2nameLogo">
    <w:name w:val="skn-sla2_nameLogo"/>
    <w:basedOn w:val="Normal"/>
    <w:pPr>
      <w:jc w:val="center"/>
    </w:pPr>
  </w:style>
  <w:style w:type="paragraph" w:customStyle="1" w:styleId="skn-sla2name">
    <w:name w:val="skn-sla2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680" w:lineRule="atLeast"/>
      <w:jc w:val="center"/>
    </w:pPr>
    <w:rPr>
      <w:caps/>
      <w:color w:val="799ACC"/>
      <w:sz w:val="52"/>
      <w:szCs w:val="5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a2resume-title">
    <w:name w:val="skn-sla2_resume-title"/>
    <w:basedOn w:val="Normal"/>
    <w:pPr>
      <w:pBdr>
        <w:bottom w:val="none" w:sz="0" w:space="4" w:color="auto"/>
      </w:pBdr>
      <w:spacing w:line="360" w:lineRule="atLeast"/>
      <w:jc w:val="center"/>
    </w:pPr>
    <w:rPr>
      <w:rFonts w:ascii="Open Sans" w:eastAsia="Open Sans" w:hAnsi="Open Sans" w:cs="Open Sans"/>
      <w:b w:val="0"/>
      <w:bCs w:val="0"/>
      <w:sz w:val="28"/>
      <w:szCs w:val="28"/>
    </w:rPr>
  </w:style>
  <w:style w:type="paragraph" w:customStyle="1" w:styleId="skn-sla2SECTIONCNTC">
    <w:name w:val="skn-sla2_SECTION_CNTC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address">
    <w:name w:val="skn-sla2_address"/>
    <w:basedOn w:val="Normal"/>
    <w:pPr>
      <w:spacing w:line="240" w:lineRule="atLeast"/>
      <w:jc w:val="center"/>
    </w:pPr>
    <w:rPr>
      <w:sz w:val="20"/>
      <w:szCs w:val="20"/>
    </w:rPr>
  </w:style>
  <w:style w:type="character" w:customStyle="1" w:styleId="skn-sla2sprtr">
    <w:name w:val="skn-sla2_sprtr"/>
    <w:basedOn w:val="DefaultParagraphFont"/>
  </w:style>
  <w:style w:type="character" w:customStyle="1" w:styleId="skn-sla2sprtrsprtr">
    <w:name w:val="skn-sla2_sprtr + sprtr"/>
    <w:basedOn w:val="DefaultParagraphFont"/>
    <w:rPr>
      <w:vanish/>
    </w:rPr>
  </w:style>
  <w:style w:type="character" w:customStyle="1" w:styleId="skn-sla2txt-bold">
    <w:name w:val="skn-sla2_txt-bold"/>
    <w:basedOn w:val="DefaultParagraphFont"/>
    <w:rPr>
      <w:b/>
      <w:bCs/>
    </w:rPr>
  </w:style>
  <w:style w:type="paragraph" w:customStyle="1" w:styleId="skn-sla2section">
    <w:name w:val="skn-sla2_section"/>
    <w:basedOn w:val="Normal"/>
  </w:style>
  <w:style w:type="paragraph" w:customStyle="1" w:styleId="section-spacing">
    <w:name w:val="section-spacing"/>
    <w:basedOn w:val="Normal"/>
    <w:rPr>
      <w:sz w:val="2"/>
      <w:szCs w:val="2"/>
    </w:rPr>
  </w:style>
  <w:style w:type="character" w:customStyle="1" w:styleId="section-spacingCharacter">
    <w:name w:val="section-spacing Character"/>
    <w:basedOn w:val="DefaultParagraphFont"/>
    <w:rPr>
      <w:sz w:val="2"/>
      <w:szCs w:val="2"/>
    </w:rPr>
  </w:style>
  <w:style w:type="character" w:customStyle="1" w:styleId="skn-sla2heading">
    <w:name w:val="skn-sla2_heading"/>
    <w:basedOn w:val="DefaultParagraphFont"/>
  </w:style>
  <w:style w:type="character" w:customStyle="1" w:styleId="skn-sla2sectiontitle">
    <w:name w:val="skn-sla2_sectiontitle"/>
    <w:basedOn w:val="DefaultParagraphFont"/>
    <w:rPr>
      <w:rFonts w:ascii="Bebas Neue" w:eastAsia="Bebas Neue" w:hAnsi="Bebas Neue" w:cs="Bebas Neue"/>
      <w:b w:val="0"/>
      <w:bCs w:val="0"/>
      <w:color w:val="799ACC"/>
      <w:sz w:val="24"/>
      <w:szCs w:val="24"/>
      <w:shd w:val="clear" w:color="auto" w:fill="FFFFFF"/>
    </w:rPr>
  </w:style>
  <w:style w:type="table" w:customStyle="1" w:styleId="skn-sla2section-heading-table">
    <w:name w:val="skn-sla2_section-heading-table"/>
    <w:basedOn w:val="TableNormal"/>
    <w:tblPr/>
  </w:style>
  <w:style w:type="paragraph" w:customStyle="1" w:styleId="heading-below-gap">
    <w:name w:val="heading-below-gap"/>
    <w:basedOn w:val="Normal"/>
    <w:rPr>
      <w:sz w:val="2"/>
      <w:szCs w:val="2"/>
    </w:rPr>
  </w:style>
  <w:style w:type="paragraph" w:customStyle="1" w:styleId="sectionparagraphfirstparagraphparagraph-spacing">
    <w:name w:val="section_paragraph_firstparagraph_paragraph-spacing"/>
    <w:basedOn w:val="Normal"/>
    <w:rPr>
      <w:vanish/>
    </w:rPr>
  </w:style>
  <w:style w:type="paragraph" w:customStyle="1" w:styleId="skn-sla2singlecolumn">
    <w:name w:val="skn-sla2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parlrColmn">
    <w:name w:val="skn-sla2_parlrColmn"/>
    <w:basedOn w:val="Normal"/>
  </w:style>
  <w:style w:type="character" w:customStyle="1" w:styleId="skn-sla2spandateswrapper">
    <w:name w:val="skn-sla2_span_dates_wrapper"/>
    <w:basedOn w:val="DefaultParagraphFont"/>
  </w:style>
  <w:style w:type="paragraph" w:customStyle="1" w:styleId="skn-sla2spanpaddedline">
    <w:name w:val="skn-sla2_span_paddedline"/>
    <w:basedOn w:val="Normal"/>
  </w:style>
  <w:style w:type="character" w:customStyle="1" w:styleId="skn-sla2jobtitle">
    <w:name w:val="skn-sla2_jobtitle"/>
    <w:basedOn w:val="DefaultParagraphFont"/>
    <w:rPr>
      <w:b/>
      <w:bCs/>
    </w:rPr>
  </w:style>
  <w:style w:type="character" w:customStyle="1" w:styleId="skn-sla2singlecolumnCharacter">
    <w:name w:val="skn-sla2_singlecolumn Character"/>
    <w:basedOn w:val="DefaultParagraphFont"/>
  </w:style>
  <w:style w:type="paragraph" w:customStyle="1" w:styleId="skn-sla2parlrColmnsinglecolumnulli">
    <w:name w:val="skn-sla2_parlrColmn_singlecolumn_ul_li"/>
    <w:basedOn w:val="Normal"/>
  </w:style>
  <w:style w:type="table" w:customStyle="1" w:styleId="expr-table">
    <w:name w:val="expr-table"/>
    <w:basedOn w:val="TableNormal"/>
    <w:tblPr/>
  </w:style>
  <w:style w:type="paragraph" w:customStyle="1" w:styleId="paragraph-spacing">
    <w:name w:val="paragraph-spacing"/>
    <w:basedOn w:val="Normal"/>
    <w:rPr>
      <w:sz w:val="2"/>
      <w:szCs w:val="2"/>
    </w:rPr>
  </w:style>
  <w:style w:type="character" w:customStyle="1" w:styleId="paragraph-spacingCharacter">
    <w:name w:val="paragraph-spacing Character"/>
    <w:basedOn w:val="DefaultParagraphFont"/>
    <w:rPr>
      <w:sz w:val="2"/>
      <w:szCs w:val="2"/>
    </w:rPr>
  </w:style>
  <w:style w:type="paragraph" w:customStyle="1" w:styleId="skn-sla2disp-block">
    <w:name w:val="skn-sla2_disp-block"/>
    <w:basedOn w:val="Normal"/>
  </w:style>
  <w:style w:type="character" w:customStyle="1" w:styleId="skn-sla2txt-itl">
    <w:name w:val="skn-sla2_txt-itl"/>
    <w:basedOn w:val="DefaultParagraphFont"/>
    <w:rPr>
      <w:i/>
      <w:iCs/>
    </w:rPr>
  </w:style>
  <w:style w:type="paragraph" w:customStyle="1" w:styleId="skn-sla2cmn-sec">
    <w:name w:val="skn-sla2_cmn-sec"/>
    <w:basedOn w:val="Normal"/>
  </w:style>
  <w:style w:type="character" w:customStyle="1" w:styleId="skn-sla2cmn-secparagraph">
    <w:name w:val="skn-sla2_cmn-sec_paragraph"/>
    <w:basedOn w:val="DefaultParagraphFont"/>
  </w:style>
  <w:style w:type="paragraph" w:customStyle="1" w:styleId="skn-sla2ullinth-last-child1">
    <w:name w:val="skn-sla2_ul_li_nth-last-child(1)"/>
    <w:basedOn w:val="Normal"/>
    <w:pPr>
      <w:pBdr>
        <w:bottom w:val="none" w:sz="0" w:space="0" w:color="auto"/>
      </w:pBdr>
    </w:p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kn-sla2cmn-secparagraphnth-last-child2">
    <w:name w:val="skn-sla2_cmn-sec_paragraph_nth-last-child(2)"/>
    <w:basedOn w:val="DefaultParagraphFont"/>
  </w:style>
  <w:style w:type="character" w:customStyle="1" w:styleId="skn-sla2cmn-secparagraphnth-last-child1">
    <w:name w:val="skn-sla2_cmn-sec_paragraph_nth-last-child(1)"/>
    <w:basedOn w:val="DefaultParagraphFont"/>
  </w:style>
  <w:style w:type="paragraph" w:customStyle="1" w:styleId="skn-sla2ulli">
    <w:name w:val="skn-sla2_ul_li"/>
    <w:basedOn w:val="Normal"/>
    <w:pPr>
      <w:pBdr>
        <w:top w:val="none" w:sz="0" w:space="0" w:color="auto"/>
        <w:left w:val="none" w:sz="0" w:space="2" w:color="auto"/>
        <w:bottom w:val="none" w:sz="0" w:space="0" w:color="auto"/>
        <w:right w:val="none" w:sz="0" w:space="0" w:color="auto"/>
      </w:pBdr>
    </w:pPr>
  </w:style>
  <w:style w:type="paragraph" w:customStyle="1" w:styleId="skn-sla2reference-sec">
    <w:name w:val="skn-sla2_reference-sec"/>
    <w:basedOn w:val="Normal"/>
  </w:style>
  <w:style w:type="character" w:customStyle="1" w:styleId="skn-sla2reference-secheading">
    <w:name w:val="skn-sla2_reference-sec_heading"/>
    <w:basedOn w:val="DefaultParagraphFont"/>
  </w:style>
  <w:style w:type="paragraph" w:customStyle="1" w:styleId="skn-sla2lnggparatable">
    <w:name w:val="skn-sla2_lnggparatable"/>
    <w:basedOn w:val="Normal"/>
  </w:style>
  <w:style w:type="paragraph" w:customStyle="1" w:styleId="skn-sla2reference-secparagraphnth-last-child1">
    <w:name w:val="skn-sla2_reference-sec_paragraph_nth-last-child(1)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