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050505"/>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050505"/>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050505"/>
                <w:sz w:val="48"/>
                <w:szCs w:val="48"/>
                <w:bdr w:val="none" w:sz="0" w:space="0" w:color="auto"/>
                <w:vertAlign w:val="baseline"/>
              </w:rPr>
            </w:pPr>
            <w:r>
              <w:rPr>
                <w:rStyle w:val="span"/>
                <w:rFonts w:ascii="Open Sans" w:eastAsia="Open Sans" w:hAnsi="Open Sans" w:cs="Open Sans"/>
                <w:b/>
                <w:bCs/>
              </w:rPr>
              <w:t>Rohan</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Mehta</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Public Accountant</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rohan.mehta@example.com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Ahmedabad</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Gujarat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380009</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18 February 1994</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Experienced in business operations and accounting, specializing in statutory audits and compliance. Strong skills in financial statement preparation, GST and tax return filing, and client coordination. Offering expertise in bookkeeping, reconciliations, and utilizing accounting software to enhance financial accuracy and compliance.</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Statutory Audit</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Tax Compliance</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GST Filing</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Income Tax Returns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Bookkeeping</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Financial Statements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Client Coordination</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Reconciliations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TDS Compliance</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Accounting Software</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050505"/>
          <w:right w:val="none" w:sz="0" w:space="0" w:color="auto"/>
        </w:pBdr>
        <w:spacing w:before="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Public Accountant</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Patel Shah &amp; Associates</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Ahmedabad</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2021</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Conducted statutory audits for small and medium enterprises ensuring compliance with Companies Act and applicable accounting standards.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Prepared standalone financial statements including balance sheet, profit and loss, and cash flow statements.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Managed GST compliance activities including return filing, reconciliation, and responding to departmental notices.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Filed income tax returns for individuals, firms, and companies after detailed review of financial records.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Coordinated with clients to collect accounting data, clarifications, and supporting documents within defined timelines.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Reviewed bookkeeping entries and corrected classification errors to ensure accurate financial reporting.</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senior partners during audit planning, execution, and finalization of audit reports.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Accounts Executive</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KJ Accounting Services Pvt. Ltd.</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Vadodara</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June 2018</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June 2021</w:t>
            </w:r>
          </w:p>
        </w:tc>
      </w:tr>
    </w:tbl>
    <w:p>
      <w:pPr>
        <w:pStyle w:val="ulli"/>
        <w:numPr>
          <w:ilvl w:val="0"/>
          <w:numId w:val="12"/>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books of accounts for multiple clients using Tally and ensured daily transaction accuracy.</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Prepared monthly bank, ledger, and vendor reconciliations to identify and resolve differences promptly.</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in GST registration, return filing, and input tax credit reconciliation for business clients.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preparation of audit schedules and documentation required for statutory and tax audits.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Handled TDS calculations, return filing, and issued certificates as per statutory timelines.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Prepared MIS reports for clients highlighting expenses, revenue trends, and compliance status.</w:t>
      </w:r>
    </w:p>
    <w:p>
      <w:pPr>
        <w:pStyle w:val="ullinth-last-child1"/>
        <w:numPr>
          <w:ilvl w:val="0"/>
          <w:numId w:val="12"/>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Communicated with clients regarding compliance deadlines and basic accounting queries regularly.</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10th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St. Kabir School</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2009</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12th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St. Kabir School</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2011</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Commerce</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Accounting</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Maharaja Sayajirao University</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Apr 2014</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Advanced Tally with GST</w:t>
            </w:r>
          </w:p>
        </w:tc>
        <w:tc>
          <w:tcPr>
            <w:tcW w:w="5260" w:type="dxa"/>
            <w:tcMar>
              <w:left w:w="0" w:type="dxa"/>
            </w:tcMar>
            <w:vAlign w:val="top"/>
          </w:tcPr>
          <w:p>
            <w:pPr>
              <w:pStyle w:val="skn-slo6cmn-secparagraphany"/>
              <w:numPr>
                <w:ilvl w:val="0"/>
                <w:numId w:val="1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Income Tax Return Filing Certification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5"/>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CA Intermediate Group I, Institute of Chartered Accountants of India</w:t>
            </w:r>
          </w:p>
        </w:tc>
        <w:tc>
          <w:tcPr>
            <w:tcW w:w="5260" w:type="dxa"/>
            <w:tcMar>
              <w:left w:w="0" w:type="dxa"/>
            </w:tcMar>
            <w:vAlign w:val="top"/>
          </w:tcPr>
          <w:p>
            <w:pPr>
              <w:pStyle w:val="skn-slo6cmn-secparagraphany"/>
              <w:numPr>
                <w:ilvl w:val="0"/>
                <w:numId w:val="16"/>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GST Practitioner Certification, Government of India</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Internal Audit Support project for a manufacturing client covering inventory controls and expense verification. GST Compliance Review project for a retail client to identify filing gaps and reconciliation issues.</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Industry</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Public Accounting and Professional Services</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Accomplishments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7"/>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Appreciated at Patel Shah &amp; Associates for completing multiple audits before statutory deadlines.</w:t>
      </w:r>
    </w:p>
    <w:p>
      <w:pPr>
        <w:pStyle w:val="ulli"/>
        <w:numPr>
          <w:ilvl w:val="0"/>
          <w:numId w:val="17"/>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at Patel Shah &amp; Associates for handling GST notices with accurate documentation.</w:t>
      </w:r>
    </w:p>
    <w:p>
      <w:pPr>
        <w:pStyle w:val="ullinth-last-child1"/>
        <w:numPr>
          <w:ilvl w:val="0"/>
          <w:numId w:val="17"/>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Commended at KJ Accounting Services for maintaining error-free books for key clients.</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7624C1A3-2C04-4D63-8AFA-5C9EA46C9C4F}"/>
    <w:embedBold r:id="rId2" w:fontKey="{D0439FCA-246B-4AEB-96E4-D091C8793313}"/>
    <w:embedItalic r:id="rId3" w:fontKey="{41335369-C58D-4870-96D5-EE4AC34674A1}"/>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050505"/>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050505"/>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050505"/>
      </w:pBdr>
    </w:pPr>
  </w:style>
  <w:style w:type="paragraph" w:customStyle="1" w:styleId="skn-slo6sectiontitle">
    <w:name w:val="skn-slo6_sectiontitle"/>
    <w:basedOn w:val="Normal"/>
    <w:pPr>
      <w:spacing w:line="300" w:lineRule="atLeast"/>
    </w:pPr>
    <w:rPr>
      <w:b/>
      <w:bCs/>
      <w:caps/>
      <w:color w:val="050505"/>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capsCharacter">
    <w:name w:val="skn-slo6_txt-caps Character"/>
    <w:basedOn w:val="DefaultParagraphFont"/>
    <w:rPr>
      <w:caps/>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