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Arjun</w:t>
            </w:r>
            <w:r>
              <w:rPr>
                <w:rStyle w:val="skn-slo7top-left-boxname-sec"/>
                <w:b/>
                <w:bCs/>
                <w:color w:val="050505"/>
                <w:bdr w:val="none" w:color="auto" w:sz="0" w:space="0"/>
                <w:vertAlign w:val="baseline"/>
              </w:rPr>
              <w:t xml:space="preserve"> </w:t>
            </w:r>
            <w:r>
              <w:rPr>
                <w:rStyle w:val="span"/>
                <w:b/>
                <w:bCs/>
                <w:color w:val="050505"/>
              </w:rPr>
              <w:t>Malhotra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E18926"/>
                <w:spacing w:val="5"/>
                <w:bdr w:val="none" w:color="auto" w:sz="0" w:space="0"/>
                <w:vertAlign w:val="baseline"/>
              </w:rPr>
            </w:pPr>
            <w:r>
              <w:rPr>
                <w:rStyle w:val="span"/>
                <w:b w:val="0"/>
                <w:bCs w:val="0"/>
              </w:rPr>
              <w:t>Psychiatric Nursing Assistant</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arjun.malhotra@example.com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New Delhi</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Delhi</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110027</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21 January 1994</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in patient care and safety management, providing compassionate assistance to individuals in clinical and therapeutic environments. Skilled in behavior monitoring, emotional support, and crisis intervention, with expertise in maintaining detailed documentation and coordinating care activities. Bringing dedication to fostering structured, secure, and supportive settings for patient rehabilitation.</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Mental Health Patient Care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Patient Observation and Reporting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Behavior Monitoring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Emotional Support Assistance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Crisis Situation Support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Medication Schedule Assistance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Safety and Risk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Therapeutic Environment Support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Clinical Documentation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7D4"/>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Ward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Psychiatric Nursing Assistant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New Delhi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Delhi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Institute of Mental Health</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May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October 2021</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psychiatric patients with daily routines while ensuring safety, dignity, and calm interactions within controlled ward environments.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Observed patient behavior patterns closely and reported mood changes, agitation, or withdrawal symptoms to nursing staff.</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nurses during medication rounds by preparing patients and monitoring post-medication reactions carefully.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Helped maintain structured ward routines including meal times, activity schedules, and rest periods for patients.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during therapy sessions by escorting patients and ensuring therapy rooms remained safe and orderly.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Followed safety protocols to prevent self-harm incidents and managed patient movement under supervision.</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Updated patient observation notes and assisted with admissions, transfers, and discharge preparation tasks.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Psychiatric Nursing Assistant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Gurugram</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Haryana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Fortis National Mental Health Centre</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November 2021</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mental health patients with personal care, hygiene, and comfort while maintaining respectful communication at all times.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patients for emotional distress or aggressive behavior and informed nurses for timely intervention.</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psychiatrists during assessments by preparing patients and maintaining calm clinical environments.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Helped manage crisis situations by following de-escalation techniques under guidance of senior nursing staff.</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Ensured ward safety by checking doors, monitoring patient movement, and maintaining observation schedules.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accurate documentation of patient activities, therapy participation, and daily behavior observations.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multidisciplinary teams to support rehabilitation activities and patient progress plans.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Delhi</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E18926"/>
              </w:rPr>
              <w:t>DAV Public School</w:t>
            </w:r>
            <w:r>
              <w:rPr>
                <w:rStyle w:val="skn-slo7edu-secparagraphanyCharacter"/>
                <w:rFonts w:ascii="Poppins" w:hAnsi="Poppins" w:eastAsia="Poppins" w:cs="Poppins"/>
                <w:b w:val="0"/>
                <w:bCs w:val="0"/>
                <w:color w:val="E18926"/>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2010</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Delhi</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E18926"/>
              </w:rPr>
              <w:t>Government Boys Senior Secondary School</w:t>
            </w:r>
            <w:r>
              <w:rPr>
                <w:rStyle w:val="skn-slo7edu-secparagraphanyCharacter"/>
                <w:rFonts w:ascii="Poppins" w:hAnsi="Poppins" w:eastAsia="Poppins" w:cs="Poppins"/>
                <w:b w:val="0"/>
                <w:bCs w:val="0"/>
                <w:color w:val="E18926"/>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2012</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Science</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Psychology and Health Sciences</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Delhi</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E18926"/>
              </w:rPr>
              <w:t>University of Delhi</w:t>
            </w:r>
            <w:r>
              <w:rPr>
                <w:rStyle w:val="skn-slo7edu-secparagraphanyCharacter"/>
                <w:rFonts w:ascii="Poppins" w:hAnsi="Poppins" w:eastAsia="Poppins" w:cs="Poppins"/>
                <w:b w:val="0"/>
                <w:bCs w:val="0"/>
                <w:color w:val="E18926"/>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April 2015</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63"/>
        <w:gridCol w:w="780"/>
        <w:gridCol w:w="5156"/>
      </w:tblGrid>
      <w:tr>
        <w:tblPrEx>
          <w:tblW w:w="11100" w:type="dxa"/>
          <w:jc w:val="left"/>
          <w:tblInd w:w="220" w:type="dxa"/>
          <w:tblCellMar>
            <w:left w:w="108" w:type="dxa"/>
            <w:right w:w="108" w:type="dxa"/>
          </w:tblCellMar>
        </w:tblPrEx>
        <w:trPr>
          <w:jc w:val="left"/>
        </w:trPr>
        <w:tc>
          <w:tcPr>
            <w:tcW w:w="5250" w:type="dxa"/>
            <w:tcMar>
              <w:left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Mental Health Care Assistant Program – National Skill Development Corporation</w:t>
            </w:r>
          </w:p>
        </w:tc>
        <w:tc>
          <w:tcPr>
            <w:tcW w:w="600" w:type="dxa"/>
            <w:tcMar>
              <w:bottom w:w="100" w:type="dxa"/>
            </w:tcMar>
          </w:tcPr>
          <w:p/>
        </w:tc>
        <w:tc>
          <w:tcPr>
            <w:tcW w:w="5250" w:type="dxa"/>
            <w:tcMar>
              <w:left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Hospital Infection Control Training – Delhi Medical Services</w:t>
            </w:r>
          </w:p>
        </w:tc>
      </w:tr>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Psychiatric Care Assistant Training Certificate – Delhi State Health Services</w:t>
            </w:r>
          </w:p>
        </w:tc>
        <w:tc>
          <w:tcPr>
            <w:tcW w:w="600" w:type="dxa"/>
            <w:tcMar>
              <w:bottom w:w="0" w:type="dxa"/>
            </w:tcMar>
          </w:tcPr>
          <w:p/>
        </w:tc>
        <w:tc>
          <w:tcPr>
            <w:tcW w:w="5250" w:type="dxa"/>
            <w:tcMar>
              <w:left w:w="0" w:type="dxa"/>
              <w:bottom w:w="0" w:type="dxa"/>
            </w:tcMar>
          </w:tcPr>
          <w:p>
            <w:pPr>
              <w:pStyle w:val="p"/>
              <w:numPr>
                <w:ilvl w:val="0"/>
                <w:numId w:val="6"/>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Basic Life Support Certification – Indian Academy of Emergency Medical Services</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Patient Behavior Observation Study, Assisted in tracking behavior patterns of psychiatric patients to support treatment planning discussions. Safety Protocol Implementation Review, Supported ward safety checks and observed effectiveness of risk management procedures in psychiatric units.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52"/>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Industry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Healthcare / Mental Health Services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7"/>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Appreciated by Institute of Mental Health for accurate patient behavior reporting and consistent safety compliance.</w:t>
      </w:r>
    </w:p>
    <w:p>
      <w:pPr>
        <w:pStyle w:val="skn-slo7ulli"/>
        <w:numPr>
          <w:ilvl w:val="0"/>
          <w:numId w:val="7"/>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at Fortis National Mental Health Centre for calm handling of high-risk patient situations.</w:t>
      </w:r>
    </w:p>
    <w:p>
      <w:pPr>
        <w:pStyle w:val="skn-slo7ullinth-last-child1"/>
        <w:numPr>
          <w:ilvl w:val="0"/>
          <w:numId w:val="7"/>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Commended for reliable support during therapy coordination and ward discipline at Fortis Centre.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F9E7D4" w:sz="0" w:space="0"/>
              <w:left w:val="none" w:color="F9E7D4" w:sz="0" w:space="0"/>
              <w:bottom w:val="single" w:color="F9E7D4" w:sz="16" w:space="0"/>
              <w:right w:val="none" w:color="F9E7D4"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741300BE-8F51-4396-9D17-C5B84A395D0C}"/>
    <w:embedBold r:id="rId2" w:fontKey="{D1C67CEB-C4B9-4E60-855B-FFC3E7EDAACB}"/>
  </w:font>
  <w:font w:name="Open Sans">
    <w:charset w:val="00"/>
    <w:family w:val="auto"/>
    <w:pitch w:val="default"/>
    <w:embedRegular r:id="rId3" w:fontKey="{604FADF1-950F-4161-B98F-DBCE173F4D8F}"/>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E18926"/>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E18926"/>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Malhotra</dc:title>
  <cp:revision>0</cp:revision>
</cp:coreProperties>
</file>