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1pagesize"/>
        <w:tblW w:w="0" w:type="auto"/>
        <w:tblCellSpacing w:w="0" w:type="dxa"/>
        <w:tblLayout w:type="fixed"/>
        <w:tblLook w:val="05E0"/>
      </w:tblPr>
      <w:tblGrid>
        <w:gridCol w:w="7720"/>
        <w:gridCol w:w="4520"/>
      </w:tblGrid>
      <w:tr>
        <w:tblPrEx>
          <w:tblW w:w="0" w:type="auto"/>
          <w:tblCellSpacing w:w="0" w:type="dxa"/>
          <w:tblLayout w:type="fixed"/>
          <w:tblLook w:val="05E0"/>
        </w:tblPrEx>
        <w:trPr>
          <w:tblCellSpacing w:w="0" w:type="dxa"/>
        </w:trPr>
        <w:tc>
          <w:tcPr>
            <w:tcW w:w="7720" w:type="dxa"/>
            <w:shd w:val="clear" w:color="auto" w:fill="FAF7FC"/>
            <w:tcMar>
              <w:top w:w="600" w:type="dxa"/>
              <w:left w:w="0" w:type="dxa"/>
              <w:bottom w:w="600" w:type="dxa"/>
              <w:right w:w="0" w:type="dxa"/>
            </w:tcMar>
            <w:vAlign w:val="center"/>
            <w:hideMark/>
          </w:tcPr>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top-sectionleft-box"/>
                <w:rFonts w:ascii="Poppins" w:eastAsia="Poppins" w:hAnsi="Poppins" w:cs="Poppins"/>
                <w:b/>
                <w:bCs/>
                <w:caps/>
                <w:color w:val="343B30"/>
                <w:spacing w:val="10"/>
                <w:sz w:val="56"/>
                <w:szCs w:val="56"/>
                <w:shd w:val="clear" w:color="auto" w:fill="auto"/>
              </w:rPr>
            </w:pPr>
            <w:r>
              <w:rPr>
                <w:rStyle w:val="skn-mly1top-sectionleft-box"/>
                <w:rFonts w:ascii="Poppins" w:eastAsia="Poppins" w:hAnsi="Poppins" w:cs="Poppins"/>
                <w:b/>
                <w:bCs/>
                <w:caps/>
                <w:color w:val="343B30"/>
                <w:spacing w:val="10"/>
                <w:sz w:val="56"/>
                <w:szCs w:val="56"/>
                <w:shd w:val="clear" w:color="auto" w:fill="auto"/>
              </w:rPr>
              <w:t>Ankit</w:t>
            </w:r>
            <w:r>
              <w:pict>
                <v:rect id="_x0000_s1025" style="width:386pt;height:762pt;margin-top:0;margin-left:0;mso-position-horizontal-relative:page;mso-position-vertical-relative:page;position:absolute;z-index:-251658240" o:allowincell="f" fillcolor="#faf7fc" stroked="f">
                  <v:path strokeok="f"/>
                </v:rect>
              </w:pic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top-sectionleft-box"/>
                <w:rFonts w:ascii="Poppins" w:eastAsia="Poppins" w:hAnsi="Poppins" w:cs="Poppins"/>
                <w:b/>
                <w:bCs/>
                <w:caps/>
                <w:color w:val="343B30"/>
                <w:spacing w:val="10"/>
                <w:sz w:val="56"/>
                <w:szCs w:val="56"/>
                <w:shd w:val="clear" w:color="auto" w:fill="auto"/>
              </w:rPr>
            </w:pPr>
            <w:r>
              <w:rPr>
                <w:rStyle w:val="skn-mly1top-sectionleft-box"/>
                <w:rFonts w:ascii="Poppins" w:eastAsia="Poppins" w:hAnsi="Poppins" w:cs="Poppins"/>
                <w:b/>
                <w:bCs/>
                <w:caps/>
                <w:color w:val="343B30"/>
                <w:spacing w:val="10"/>
                <w:sz w:val="56"/>
                <w:szCs w:val="56"/>
                <w:shd w:val="clear" w:color="auto" w:fill="auto"/>
              </w:rPr>
              <w:t>Verma</w:t>
            </w:r>
          </w:p>
          <w:p>
            <w:pPr>
              <w:pStyle w:val="skn-mly1prof-title"/>
              <w:pBdr>
                <w:top w:val="none" w:sz="0" w:space="0" w:color="auto"/>
                <w:left w:val="none" w:sz="0" w:space="0" w:color="auto"/>
                <w:bottom w:val="none" w:sz="0" w:space="0" w:color="auto"/>
                <w:right w:val="none" w:sz="0" w:space="0" w:color="auto"/>
              </w:pBdr>
              <w:spacing w:before="40" w:after="0" w:line="360" w:lineRule="exact"/>
              <w:ind w:left="600" w:right="600"/>
              <w:rPr>
                <w:rStyle w:val="skn-mly1top-sectionleft-box"/>
                <w:rFonts w:ascii="Poppins" w:eastAsia="Poppins" w:hAnsi="Poppins" w:cs="Poppins"/>
                <w:b w:val="0"/>
                <w:bCs w:val="0"/>
                <w:caps/>
                <w:color w:val="343B30"/>
                <w:spacing w:val="20"/>
                <w:sz w:val="28"/>
                <w:szCs w:val="28"/>
                <w:shd w:val="clear" w:color="auto" w:fill="auto"/>
              </w:rPr>
            </w:pPr>
            <w:r>
              <w:rPr>
                <w:rStyle w:val="skn-mly1anyCharacter"/>
                <w:rFonts w:ascii="Poppins" w:eastAsia="Poppins" w:hAnsi="Poppins" w:cs="Poppins"/>
                <w:b w:val="0"/>
                <w:bCs w:val="0"/>
                <w:caps/>
                <w:color w:val="343B30"/>
              </w:rPr>
              <w:t>Proxy Scrum Master</w:t>
            </w:r>
          </w:p>
          <w:p>
            <w:pPr>
              <w:pStyle w:val="skn-mly1any"/>
              <w:pBdr>
                <w:top w:val="none" w:sz="0" w:space="0" w:color="auto"/>
                <w:left w:val="none" w:sz="0" w:space="0" w:color="auto"/>
                <w:bottom w:val="none" w:sz="0" w:space="0" w:color="auto"/>
                <w:right w:val="none" w:sz="0" w:space="0" w:color="auto"/>
              </w:pBdr>
              <w:spacing w:before="0" w:after="0" w:line="260" w:lineRule="exact"/>
              <w:ind w:left="600" w:right="600"/>
              <w:rPr>
                <w:rStyle w:val="skn-mly1top-sectionleft-box"/>
                <w:rFonts w:ascii="Poppins" w:eastAsia="Poppins" w:hAnsi="Poppins" w:cs="Poppins"/>
                <w:b/>
                <w:bCs/>
                <w:caps/>
                <w:color w:val="343B30"/>
                <w:spacing w:val="10"/>
                <w:sz w:val="2"/>
                <w:szCs w:val="2"/>
                <w:shd w:val="clear" w:color="auto" w:fill="auto"/>
              </w:rPr>
            </w:pPr>
            <w:r>
              <w:rPr>
                <w:rStyle w:val="skn-mly1top-sectionleft-box"/>
                <w:rFonts w:ascii="Poppins" w:eastAsia="Poppins" w:hAnsi="Poppins" w:cs="Poppins"/>
                <w:b/>
                <w:bCs/>
                <w:caps/>
                <w:color w:val="343B30"/>
                <w:spacing w:val="10"/>
                <w:sz w:val="2"/>
                <w:szCs w:val="2"/>
                <w:shd w:val="clear" w:color="auto" w:fill="auto"/>
              </w:rPr>
              <w:t> </w:t>
            </w:r>
          </w:p>
          <w:p>
            <w:pPr>
              <w:pStyle w:val="skn-mly1name"/>
              <w:spacing w:after="0" w:line="300" w:lineRule="exact"/>
              <w:ind w:left="600" w:right="600"/>
              <w:rPr>
                <w:rStyle w:val="skn-mly1nameCharacter"/>
                <w:b/>
                <w:bCs/>
                <w:caps/>
                <w:color w:val="343B30"/>
                <w:sz w:val="2"/>
                <w:szCs w:val="2"/>
              </w:rPr>
            </w:pPr>
            <w:r>
              <w:pict>
                <v:line id="_x0000_s1026" style="mso-position-horizontal-relative:margin;position:absolute;z-index:251659264" from="30pt,0" to="62pt,0" stroked="t" strokecolor="#595959" strokeweight="1pt"/>
              </w:pict>
            </w:r>
          </w:p>
          <w:tbl>
            <w:tblPr>
              <w:tblW w:w="0" w:type="auto"/>
              <w:tblInd w:w="600" w:type="dxa"/>
              <w:tblLayout w:type="fixed"/>
              <w:tblCellMar>
                <w:left w:w="108" w:type="dxa"/>
                <w:right w:w="108" w:type="dxa"/>
              </w:tblCellMar>
            </w:tblPr>
            <w:tblGrid>
              <w:gridCol w:w="3120"/>
              <w:gridCol w:w="236"/>
              <w:gridCol w:w="3260"/>
            </w:tblGrid>
            <w:tr>
              <w:tblPrEx>
                <w:tblW w:w="0" w:type="auto"/>
                <w:tblInd w:w="600" w:type="dxa"/>
                <w:tblLayout w:type="fixed"/>
                <w:tblCellMar>
                  <w:left w:w="108" w:type="dxa"/>
                  <w:right w:w="108" w:type="dxa"/>
                </w:tblCellMar>
              </w:tblPrEx>
              <w:tc>
                <w:tcPr>
                  <w:tcW w:w="3120" w:type="dxa"/>
                  <w:tcMar>
                    <w:top w:w="0" w:type="dxa"/>
                    <w:left w:w="0" w:type="dxa"/>
                    <w:bottom w:w="20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59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skn-mly1top-sectionleft-box"/>
                            <w:rFonts w:ascii="Open Sans" w:eastAsia="Open Sans" w:hAnsi="Open Sans" w:cs="Open Sans"/>
                            <w:color w:val="343B30"/>
                            <w:sz w:val="20"/>
                            <w:szCs w:val="20"/>
                            <w:shd w:val="clear" w:color="auto" w:fill="auto"/>
                          </w:rPr>
                        </w:pPr>
                        <w:r>
                          <w:rPr>
                            <w:rStyle w:val="skn-mly1top-sectionleft-box"/>
                            <w:rFonts w:ascii="Open Sans" w:eastAsia="Open Sans" w:hAnsi="Open Sans" w:cs="Open Sans"/>
                            <w:color w:val="343B30"/>
                            <w:sz w:val="20"/>
                            <w:szCs w:val="20"/>
                            <w:shd w:val="clear" w:color="auto" w:fill="auto"/>
                          </w:rPr>
                          <w:drawing>
                            <wp:inline>
                              <wp:extent cx="241003" cy="241137"/>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241003" cy="241137"/>
                                      </a:xfrm>
                                      <a:prstGeom prst="rect">
                                        <a:avLst/>
                                      </a:prstGeom>
                                    </pic:spPr>
                                  </pic:pic>
                                </a:graphicData>
                              </a:graphic>
                            </wp:inline>
                          </w:drawing>
                        </w:r>
                      </w:p>
                    </w:tc>
                    <w:tc>
                      <w:tcPr>
                        <w:tcW w:w="259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ankit.verma@example.com</w:t>
                        </w:r>
                      </w:p>
                    </w:tc>
                  </w:tr>
                </w:tbl>
                <w:p>
                  <w:pPr>
                    <w:rPr>
                      <w:rStyle w:val="skn-mly1top-sectionleft-box"/>
                      <w:rFonts w:ascii="Open Sans" w:eastAsia="Open Sans" w:hAnsi="Open Sans" w:cs="Open Sans"/>
                      <w:color w:val="343B30"/>
                      <w:sz w:val="20"/>
                      <w:szCs w:val="20"/>
                      <w:shd w:val="clear" w:color="auto" w:fill="auto"/>
                    </w:rPr>
                  </w:pPr>
                </w:p>
              </w:tc>
              <w:tc>
                <w:tcPr>
                  <w:tcW w:w="140" w:type="dxa"/>
                </w:tcPr>
                <w:p/>
              </w:tc>
              <w:tc>
                <w:tcPr>
                  <w:tcW w:w="3260" w:type="dxa"/>
                  <w:tcMar>
                    <w:top w:w="0" w:type="dxa"/>
                    <w:left w:w="0" w:type="dxa"/>
                    <w:bottom w:w="20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73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241003" cy="241137"/>
                                      </a:xfrm>
                                      <a:prstGeom prst="rect">
                                        <a:avLst/>
                                      </a:prstGeom>
                                    </pic:spPr>
                                  </pic:pic>
                                </a:graphicData>
                              </a:graphic>
                            </wp:inline>
                          </w:drawing>
                        </w:r>
                      </w:p>
                    </w:tc>
                    <w:tc>
                      <w:tcPr>
                        <w:tcW w:w="273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+91 98765 43210</w:t>
                        </w:r>
                      </w:p>
                    </w:tc>
                  </w:tr>
                </w:tbl>
                <w:p>
                  <w:pPr>
                    <w:rPr>
                      <w:rStyle w:val="cntc-secaddressadrs-fieldtable-cell"/>
                      <w:rFonts w:ascii="Open Sans" w:eastAsia="Open Sans" w:hAnsi="Open Sans" w:cs="Open Sans"/>
                      <w:color w:val="343B30"/>
                      <w:sz w:val="20"/>
                      <w:szCs w:val="20"/>
                    </w:rPr>
                  </w:pPr>
                </w:p>
              </w:tc>
            </w:tr>
            <w:tr>
              <w:tblPrEx>
                <w:tblW w:w="0" w:type="auto"/>
                <w:tblInd w:w="600" w:type="dxa"/>
                <w:tblLayout w:type="fixed"/>
                <w:tblCellMar>
                  <w:left w:w="108" w:type="dxa"/>
                  <w:right w:w="108" w:type="dxa"/>
                </w:tblCellMar>
              </w:tblPrEx>
              <w:tc>
                <w:tcPr>
                  <w:tcW w:w="3120" w:type="dxa"/>
                  <w:tcMar>
                    <w:top w:w="0" w:type="dxa"/>
                    <w:left w:w="0" w:type="dxa"/>
                    <w:bottom w:w="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59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241003" cy="241137"/>
                                      </a:xfrm>
                                      <a:prstGeom prst="rect">
                                        <a:avLst/>
                                      </a:prstGeom>
                                    </pic:spPr>
                                  </pic:pic>
                                </a:graphicData>
                              </a:graphic>
                            </wp:inline>
                          </w:drawing>
                        </w:r>
                      </w:p>
                    </w:tc>
                    <w:tc>
                      <w:tcPr>
                        <w:tcW w:w="259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Pune</w:t>
                        </w:r>
                        <w:r>
                          <w:rPr>
                            <w:rStyle w:val="skn-mly1anyCharacter"/>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20"/>
                            <w:szCs w:val="20"/>
                          </w:rPr>
                          <w:t>Maharashtra</w:t>
                        </w:r>
                        <w:r>
                          <w:rPr>
                            <w:rStyle w:val="skn-mly1anyCharacter"/>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20"/>
                            <w:szCs w:val="20"/>
                          </w:rPr>
                          <w:t>411045</w:t>
                        </w:r>
                        <w:r>
                          <w:rPr>
                            <w:rStyle w:val="adrs-field-tableaddr-circle"/>
                            <w:rFonts w:ascii="Open Sans" w:eastAsia="Open Sans" w:hAnsi="Open Sans" w:cs="Open Sans"/>
                            <w:color w:val="343B30"/>
                            <w:sz w:val="20"/>
                            <w:szCs w:val="20"/>
                          </w:rPr>
                          <w:t xml:space="preserve"> </w:t>
                        </w:r>
                      </w:p>
                    </w:tc>
                  </w:tr>
                </w:tbl>
                <w:p>
                  <w:pPr>
                    <w:rPr>
                      <w:rStyle w:val="cntc-secaddressadrs-fieldtable-cell"/>
                      <w:rFonts w:ascii="Open Sans" w:eastAsia="Open Sans" w:hAnsi="Open Sans" w:cs="Open Sans"/>
                      <w:color w:val="343B30"/>
                      <w:sz w:val="20"/>
                      <w:szCs w:val="20"/>
                    </w:rPr>
                  </w:pPr>
                </w:p>
              </w:tc>
              <w:tc>
                <w:tcPr>
                  <w:tcW w:w="140" w:type="dxa"/>
                  <w:tcMar>
                    <w:bottom w:w="0" w:type="dxa"/>
                  </w:tcMar>
                </w:tcPr>
                <w:p/>
              </w:tc>
              <w:tc>
                <w:tcPr>
                  <w:tcW w:w="3260" w:type="dxa"/>
                  <w:tcMar>
                    <w:top w:w="0" w:type="dxa"/>
                    <w:left w:w="0" w:type="dxa"/>
                    <w:bottom w:w="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73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241003" cy="241137"/>
                                      </a:xfrm>
                                      <a:prstGeom prst="rect">
                                        <a:avLst/>
                                      </a:prstGeom>
                                    </pic:spPr>
                                  </pic:pic>
                                </a:graphicData>
                              </a:graphic>
                            </wp:inline>
                          </w:drawing>
                        </w:r>
                      </w:p>
                    </w:tc>
                    <w:tc>
                      <w:tcPr>
                        <w:tcW w:w="273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1990-09-18</w:t>
                        </w:r>
                      </w:p>
                    </w:tc>
                  </w:tr>
                </w:tbl>
                <w:p>
                  <w:pPr>
                    <w:rPr>
                      <w:rStyle w:val="cntc-secaddressadrs-fieldtable-cell"/>
                      <w:rFonts w:ascii="Open Sans" w:eastAsia="Open Sans" w:hAnsi="Open Sans" w:cs="Open Sans"/>
                      <w:color w:val="343B30"/>
                      <w:sz w:val="20"/>
                      <w:szCs w:val="20"/>
                    </w:rPr>
                  </w:pPr>
                </w:p>
              </w:tc>
            </w:tr>
          </w:tbl>
          <w:p>
            <w:pPr>
              <w:pBdr>
                <w:top w:val="none" w:sz="0" w:space="0" w:color="auto"/>
                <w:left w:val="none" w:sz="0" w:space="0" w:color="auto"/>
                <w:bottom w:val="none" w:sz="0" w:space="0" w:color="auto"/>
                <w:right w:val="none" w:sz="0" w:space="0" w:color="auto"/>
              </w:pBdr>
              <w:rPr>
                <w:rStyle w:val="skn-mly1top-sectionleft-box"/>
                <w:rFonts w:ascii="Open Sans" w:eastAsia="Open Sans" w:hAnsi="Open Sans" w:cs="Open Sans"/>
                <w:color w:val="343B30"/>
                <w:sz w:val="20"/>
                <w:szCs w:val="20"/>
                <w:shd w:val="clear" w:color="auto" w:fill="auto"/>
              </w:rPr>
            </w:pPr>
          </w:p>
        </w:tc>
        <w:tc>
          <w:tcPr>
            <w:tcW w:w="4520" w:type="dxa"/>
            <w:shd w:val="clear" w:color="auto" w:fill="E4D8F2"/>
            <w:tcMar>
              <w:top w:w="600" w:type="dxa"/>
              <w:left w:w="0" w:type="dxa"/>
              <w:bottom w:w="600" w:type="dxa"/>
              <w:right w:w="0" w:type="dxa"/>
            </w:tcMar>
            <w:vAlign w:val="center"/>
            <w:hideMark/>
          </w:tcPr>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top-sectionright-box"/>
                <w:rFonts w:ascii="Poppins" w:eastAsia="Poppins" w:hAnsi="Poppins" w:cs="Poppins"/>
                <w:b/>
                <w:bCs/>
                <w:caps/>
                <w:color w:val="343B30"/>
                <w:spacing w:val="20"/>
                <w:shd w:val="clear" w:color="auto" w:fill="auto"/>
              </w:rPr>
            </w:pPr>
            <w:r>
              <w:rPr>
                <w:rStyle w:val="skn-mly1top-sectionright-box"/>
                <w:rFonts w:ascii="Poppins" w:eastAsia="Poppins" w:hAnsi="Poppins" w:cs="Poppins"/>
                <w:b/>
                <w:bCs/>
                <w:caps/>
                <w:color w:val="343B30"/>
                <w:shd w:val="clear" w:color="auto" w:fill="auto"/>
              </w:rPr>
              <w:t>Professional Summary</w:t>
            </w:r>
          </w:p>
          <w:p>
            <w:pPr>
              <w:pStyle w:val="skn-mly1any"/>
              <w:pBdr>
                <w:top w:val="none" w:sz="0" w:space="0" w:color="auto"/>
                <w:left w:val="none" w:sz="0" w:space="0" w:color="auto"/>
                <w:bottom w:val="none" w:sz="0" w:space="0" w:color="auto"/>
                <w:right w:val="none" w:sz="0" w:space="0" w:color="auto"/>
              </w:pBdr>
              <w:spacing w:before="0" w:after="0" w:line="240" w:lineRule="atLeast"/>
              <w:ind w:left="600" w:right="600"/>
              <w:rPr>
                <w:rStyle w:val="skn-mly1top-sectionright-box"/>
                <w:rFonts w:ascii="Open Sans" w:eastAsia="Open Sans" w:hAnsi="Open Sans" w:cs="Open Sans"/>
                <w:color w:val="343B30"/>
                <w:sz w:val="20"/>
                <w:szCs w:val="20"/>
                <w:shd w:val="clear" w:color="auto" w:fill="auto"/>
              </w:rPr>
            </w:pPr>
            <w:r>
              <w:rPr>
                <w:rStyle w:val="skn-mly1top-sectionright-box"/>
                <w:rFonts w:ascii="Open Sans" w:eastAsia="Open Sans" w:hAnsi="Open Sans" w:cs="Open Sans"/>
                <w:color w:val="343B30"/>
                <w:sz w:val="20"/>
                <w:szCs w:val="20"/>
                <w:shd w:val="clear" w:color="auto" w:fill="auto"/>
              </w:rPr>
              <w:t>Skilled Proxy Scrum Master with extensive experience facilitating agile methodologies, managing backlogs, and aligning cross-functional teams to achieve business objectives. Expertise in sprint facilitation, stakeholder coordination, and user story management to drive consistent delivery and team collaboration. Ready to leverage proven agile practices to support and enhance organizational project outcomes.</w:t>
            </w:r>
          </w:p>
        </w:tc>
      </w:tr>
      <w:tr>
        <w:tblPrEx>
          <w:tblW w:w="0" w:type="auto"/>
          <w:tblCellSpacing w:w="0" w:type="dxa"/>
          <w:tblLayout w:type="fixed"/>
          <w:tblLook w:val="05E0"/>
        </w:tblPrEx>
        <w:trPr>
          <w:tblCellSpacing w:w="0" w:type="dxa"/>
        </w:trPr>
        <w:tc>
          <w:tcPr>
            <w:tcW w:w="7720" w:type="dxa"/>
            <w:shd w:val="clear" w:color="auto" w:fill="FFFFFF"/>
            <w:tcMar>
              <w:top w:w="600" w:type="dxa"/>
              <w:left w:w="0" w:type="dxa"/>
              <w:bottom w:w="600" w:type="dxa"/>
              <w:right w:w="0" w:type="dxa"/>
            </w:tcMar>
            <w:vAlign w:val="top"/>
            <w:hideMark/>
          </w:tcPr>
          <w:p>
            <w:pPr>
              <w:pStyle w:val="skn-mly1last-boxsectionnth-child1section-spacing"/>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vanish/>
                <w:color w:val="343B30"/>
                <w:sz w:val="20"/>
                <w:szCs w:val="20"/>
                <w:shd w:val="clear" w:color="auto" w:fill="auto"/>
              </w:rPr>
            </w:pPr>
            <w:r>
              <w:rPr>
                <w:rStyle w:val="skn-mly1parent-containerleft-box"/>
                <w:rFonts w:ascii="Open Sans" w:eastAsia="Open Sans" w:hAnsi="Open Sans" w:cs="Open Sans"/>
                <w:vanish/>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Experience</w:t>
            </w:r>
          </w:p>
          <w:p>
            <w:pPr>
              <w:pStyle w:val="skn-mly1left-boxsinglecolumn"/>
              <w:pBdr>
                <w:top w:val="none" w:sz="0" w:space="0" w:color="auto"/>
                <w:left w:val="none" w:sz="0" w:space="0" w:color="auto"/>
                <w:bottom w:val="none" w:sz="0" w:space="0" w:color="auto"/>
                <w:right w:val="none" w:sz="0" w:space="0" w:color="auto"/>
              </w:pBdr>
              <w:spacing w:before="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Capgemini Technology Services</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Proxy Scrum Master</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Pune</w:t>
            </w:r>
            <w:r>
              <w:rPr>
                <w:rStyle w:val="skn-mly1anyCharacter"/>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Maharashtra</w:t>
            </w:r>
            <w:r>
              <w:rPr>
                <w:rStyle w:val="singlecolumnspanpaddedlinenth-child1"/>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18"/>
                <w:szCs w:val="18"/>
              </w:rPr>
              <w:t>•</w:t>
            </w:r>
            <w:r>
              <w:rPr>
                <w:rStyle w:val="singlecolumnspanpaddedlinenth-child1"/>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08/2020</w:t>
            </w:r>
            <w:r>
              <w:rPr>
                <w:rStyle w:val="skn-mly1anyCharacter"/>
                <w:rFonts w:ascii="Open Sans" w:eastAsia="Open Sans" w:hAnsi="Open Sans" w:cs="Open Sans"/>
                <w:color w:val="343B30"/>
                <w:sz w:val="20"/>
                <w:szCs w:val="20"/>
              </w:rPr>
              <w:t xml:space="preserve"> - </w:t>
            </w:r>
            <w:r>
              <w:rPr>
                <w:rStyle w:val="skn-mly1txtItl"/>
                <w:rFonts w:ascii="Open Sans" w:eastAsia="Open Sans" w:hAnsi="Open Sans" w:cs="Open Sans"/>
                <w:i/>
                <w:iCs/>
                <w:color w:val="343B30"/>
                <w:sz w:val="20"/>
                <w:szCs w:val="20"/>
              </w:rPr>
              <w:t>Present</w:t>
            </w:r>
            <w:r>
              <w:rPr>
                <w:rStyle w:val="singlecolumnspanpaddedlinenth-child1"/>
                <w:rFonts w:ascii="Open Sans" w:eastAsia="Open Sans" w:hAnsi="Open Sans" w:cs="Open Sans"/>
                <w:color w:val="343B30"/>
                <w:sz w:val="20"/>
                <w:szCs w:val="20"/>
              </w:rPr>
              <w:t xml:space="preserve"> </w:t>
            </w:r>
          </w:p>
          <w:p>
            <w:pPr>
              <w:pStyle w:val="skn-mly1ulli"/>
              <w:numPr>
                <w:ilvl w:val="0"/>
                <w:numId w:val="1"/>
              </w:numPr>
              <w:pBdr>
                <w:top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Acted as Proxy Product Owner and Scrum Master for globally distributed agile teams.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Clarified requirements and translated business needs into actionable user stories.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Facilitated sprint planning, reviews, and retrospectives for consistent delivery.</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Coordinated closely with Product Owners across time zones for priority alignment.</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Maintained backlog health and ensured sprint readiness at all times.</w:t>
            </w:r>
          </w:p>
          <w:p>
            <w:pPr>
              <w:pStyle w:val="skn-mly1ullinth-last-child1"/>
              <w:numPr>
                <w:ilvl w:val="0"/>
                <w:numId w:val="1"/>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Improved team delivery outcomes through continuous feedback and coaching.</w:t>
            </w:r>
          </w:p>
          <w:p>
            <w:pPr>
              <w:pStyle w:val="skn-mly1left-boxsinglecolumn"/>
              <w:pBdr>
                <w:top w:val="none" w:sz="0" w:space="0" w:color="auto"/>
                <w:left w:val="none" w:sz="0" w:space="0" w:color="auto"/>
                <w:bottom w:val="none" w:sz="0" w:space="0" w:color="auto"/>
                <w:right w:val="none" w:sz="0" w:space="0" w:color="auto"/>
              </w:pBdr>
              <w:spacing w:before="20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Mindtree Limited</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Scrum Master</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Bengaluru</w:t>
            </w:r>
            <w:r>
              <w:rPr>
                <w:rStyle w:val="singlecolumnspanpaddedlinenth-child1"/>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18"/>
                <w:szCs w:val="18"/>
              </w:rPr>
              <w:t>•</w:t>
            </w:r>
            <w:r>
              <w:rPr>
                <w:rStyle w:val="singlecolumnspanpaddedlinenth-child1"/>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01/2017</w:t>
            </w:r>
            <w:r>
              <w:rPr>
                <w:rStyle w:val="skn-mly1anyCharacter"/>
                <w:rFonts w:ascii="Open Sans" w:eastAsia="Open Sans" w:hAnsi="Open Sans" w:cs="Open Sans"/>
                <w:color w:val="343B30"/>
                <w:sz w:val="20"/>
                <w:szCs w:val="20"/>
              </w:rPr>
              <w:t xml:space="preserve"> - </w:t>
            </w:r>
            <w:r>
              <w:rPr>
                <w:rStyle w:val="skn-mly1txtItl"/>
                <w:rFonts w:ascii="Open Sans" w:eastAsia="Open Sans" w:hAnsi="Open Sans" w:cs="Open Sans"/>
                <w:i/>
                <w:iCs/>
                <w:color w:val="343B30"/>
                <w:sz w:val="20"/>
                <w:szCs w:val="20"/>
              </w:rPr>
              <w:t>07/2020</w:t>
            </w:r>
            <w:r>
              <w:rPr>
                <w:rStyle w:val="singlecolumnspanpaddedlinenth-child1"/>
                <w:rFonts w:ascii="Open Sans" w:eastAsia="Open Sans" w:hAnsi="Open Sans" w:cs="Open Sans"/>
                <w:color w:val="343B30"/>
                <w:sz w:val="20"/>
                <w:szCs w:val="20"/>
              </w:rPr>
              <w:t xml:space="preserve"> </w:t>
            </w:r>
          </w:p>
          <w:p>
            <w:pPr>
              <w:pStyle w:val="skn-mly1ulli"/>
              <w:numPr>
                <w:ilvl w:val="0"/>
                <w:numId w:val="2"/>
              </w:numPr>
              <w:pBdr>
                <w:top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Supported agile teams by facilitating Scrum ceremonies and sprint execution.</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Worked as a liaison between business stakeholders and development teams.</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Helped refine user stories and acceptance criteria with clear documentation.</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Tracked sprint progress and highlighted risks impacting delivery timelines.</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Enabled teams to adopt agile best practices consistently.</w:t>
            </w:r>
          </w:p>
          <w:p>
            <w:pPr>
              <w:pStyle w:val="skn-mly1ullinth-last-child1"/>
              <w:numPr>
                <w:ilvl w:val="0"/>
                <w:numId w:val="2"/>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Supported release planning and dependency management activities.</w:t>
            </w:r>
          </w:p>
          <w:p>
            <w:pPr>
              <w:pStyle w:val="skn-mly1left-boxsinglecolumn"/>
              <w:pBdr>
                <w:top w:val="none" w:sz="0" w:space="0" w:color="auto"/>
                <w:left w:val="none" w:sz="0" w:space="0" w:color="auto"/>
                <w:bottom w:val="none" w:sz="0" w:space="0" w:color="auto"/>
                <w:right w:val="none" w:sz="0" w:space="0" w:color="auto"/>
              </w:pBdr>
              <w:spacing w:before="20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L&amp;T Infotech</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Agile Coordinator</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Mumbai</w:t>
            </w:r>
            <w:r>
              <w:rPr>
                <w:rStyle w:val="singlecolumnspanpaddedlinenth-child1"/>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18"/>
                <w:szCs w:val="18"/>
              </w:rPr>
              <w:t>•</w:t>
            </w:r>
            <w:r>
              <w:rPr>
                <w:rStyle w:val="singlecolumnspanpaddedlinenth-child1"/>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07/2014</w:t>
            </w:r>
            <w:r>
              <w:rPr>
                <w:rStyle w:val="skn-mly1anyCharacter"/>
                <w:rFonts w:ascii="Open Sans" w:eastAsia="Open Sans" w:hAnsi="Open Sans" w:cs="Open Sans"/>
                <w:color w:val="343B30"/>
                <w:sz w:val="20"/>
                <w:szCs w:val="20"/>
              </w:rPr>
              <w:t xml:space="preserve"> - </w:t>
            </w:r>
            <w:r>
              <w:rPr>
                <w:rStyle w:val="skn-mly1txtItl"/>
                <w:rFonts w:ascii="Open Sans" w:eastAsia="Open Sans" w:hAnsi="Open Sans" w:cs="Open Sans"/>
                <w:i/>
                <w:iCs/>
                <w:color w:val="343B30"/>
                <w:sz w:val="20"/>
                <w:szCs w:val="20"/>
              </w:rPr>
              <w:t>12/2016</w:t>
            </w:r>
            <w:r>
              <w:rPr>
                <w:rStyle w:val="singlecolumnspanpaddedlinenth-child1"/>
                <w:rFonts w:ascii="Open Sans" w:eastAsia="Open Sans" w:hAnsi="Open Sans" w:cs="Open Sans"/>
                <w:color w:val="343B30"/>
                <w:sz w:val="20"/>
                <w:szCs w:val="20"/>
              </w:rPr>
              <w:t xml:space="preserve"> </w:t>
            </w:r>
          </w:p>
          <w:p>
            <w:pPr>
              <w:pStyle w:val="skn-mly1ulli"/>
              <w:numPr>
                <w:ilvl w:val="0"/>
                <w:numId w:val="3"/>
              </w:numPr>
              <w:pBdr>
                <w:top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Assisted Scrum Masters and Product Owners with agile planning activities.</w:t>
            </w:r>
          </w:p>
          <w:p>
            <w:pPr>
              <w:pStyle w:val="skn-mly1ulli"/>
              <w:numPr>
                <w:ilvl w:val="0"/>
                <w:numId w:val="3"/>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Prepared sprint reports and maintained agile documentation.</w:t>
            </w:r>
          </w:p>
          <w:p>
            <w:pPr>
              <w:pStyle w:val="skn-mly1ulli"/>
              <w:numPr>
                <w:ilvl w:val="0"/>
                <w:numId w:val="3"/>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Supported backlog refinement and requirement walkthrough sessions.</w:t>
            </w:r>
          </w:p>
          <w:p>
            <w:pPr>
              <w:pStyle w:val="skn-mly1ulli"/>
              <w:numPr>
                <w:ilvl w:val="0"/>
                <w:numId w:val="3"/>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Coordinated with QA and development teams for sprint execution.</w:t>
            </w:r>
          </w:p>
          <w:p>
            <w:pPr>
              <w:pStyle w:val="skn-mly1ulli"/>
              <w:numPr>
                <w:ilvl w:val="0"/>
                <w:numId w:val="3"/>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Helped resolve minor impediments impacting sprint progress.</w:t>
            </w:r>
          </w:p>
          <w:p>
            <w:pPr>
              <w:pStyle w:val="skn-mly1ullinth-last-child1"/>
              <w:numPr>
                <w:ilvl w:val="0"/>
                <w:numId w:val="3"/>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Encouraged transparency and collaboration across cross-functional teams.</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Projects</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Proxy Product Ownership for a SaaS-Based HR Management Platform. Agile Transformation Support for a Retail E-Commerce Application.</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Accomplishments</w:t>
            </w:r>
          </w:p>
          <w:p>
            <w:pPr>
              <w:pStyle w:val="skn-mly1ulli"/>
              <w:numPr>
                <w:ilvl w:val="0"/>
                <w:numId w:val="4"/>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Improved backlog clarity and reduced sprint spillovers.</w:t>
            </w:r>
          </w:p>
          <w:p>
            <w:pPr>
              <w:pStyle w:val="skn-mly1ulli"/>
              <w:numPr>
                <w:ilvl w:val="0"/>
                <w:numId w:val="4"/>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Enhanced stakeholder communication across distributed teams.</w:t>
            </w:r>
          </w:p>
          <w:p>
            <w:pPr>
              <w:pStyle w:val="skn-mly1ullinth-last-child1"/>
              <w:numPr>
                <w:ilvl w:val="0"/>
                <w:numId w:val="4"/>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Recognized for ensuring sprint readiness consistently.</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References</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References available upon request</w:t>
            </w:r>
          </w:p>
        </w:tc>
        <w:tc>
          <w:tcPr>
            <w:tcW w:w="4520" w:type="dxa"/>
            <w:shd w:val="clear" w:color="auto" w:fill="F4F0FA"/>
            <w:tcMar>
              <w:top w:w="600" w:type="dxa"/>
              <w:left w:w="0" w:type="dxa"/>
              <w:bottom w:w="600" w:type="dxa"/>
              <w:right w:w="0" w:type="dxa"/>
            </w:tcMar>
            <w:vAlign w:val="center"/>
            <w:hideMark/>
          </w:tcPr>
          <w:p>
            <w:pPr>
              <w:pStyle w:val="skn-mly1last-boxsectionnth-child1section-spacing"/>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vanish/>
                <w:color w:val="343B30"/>
                <w:sz w:val="20"/>
                <w:szCs w:val="20"/>
                <w:shd w:val="clear" w:color="auto" w:fill="auto"/>
              </w:rPr>
            </w:pPr>
            <w:r>
              <w:rPr>
                <w:rStyle w:val="skn-mly1parent-containerright-box"/>
                <w:rFonts w:ascii="Open Sans" w:eastAsia="Open Sans" w:hAnsi="Open Sans" w:cs="Open Sans"/>
                <w:vanish/>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Education</w:t>
            </w:r>
          </w:p>
          <w:p>
            <w:pPr>
              <w:pStyle w:val="skn-mly1any"/>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Pune University</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Maharashtra</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18"/>
                <w:szCs w:val="18"/>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06/2012</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B.Tech</w:t>
            </w:r>
            <w:r>
              <w:rPr>
                <w:rStyle w:val="skn-mly1beforecolonspace"/>
                <w:rFonts w:ascii="Open Sans" w:eastAsia="Open Sans" w:hAnsi="Open Sans" w:cs="Open Sans"/>
                <w:vanish/>
                <w:color w:val="343B30"/>
                <w:sz w:val="20"/>
                <w:szCs w:val="20"/>
              </w:rPr>
              <w:t xml:space="preserve"> </w:t>
            </w:r>
            <w:r>
              <w:rPr>
                <w:rStyle w:val="skn-mly1txt-bold"/>
                <w:rFonts w:ascii="Open Sans" w:eastAsia="Open Sans" w:hAnsi="Open Sans" w:cs="Open Sans"/>
                <w:b/>
                <w:bCs/>
                <w:color w:val="343B30"/>
                <w:sz w:val="20"/>
                <w:szCs w:val="20"/>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Computer Science</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2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Fergusson College</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Maharashtra</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18"/>
                <w:szCs w:val="18"/>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03/2008</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12th Standard</w:t>
            </w:r>
            <w:r>
              <w:rPr>
                <w:rStyle w:val="skn-mly1beforecolonspace"/>
                <w:rFonts w:ascii="Open Sans" w:eastAsia="Open Sans" w:hAnsi="Open Sans" w:cs="Open Sans"/>
                <w:vanish/>
                <w:color w:val="343B30"/>
                <w:sz w:val="20"/>
                <w:szCs w:val="20"/>
              </w:rPr>
              <w:t xml:space="preserve"> </w:t>
            </w:r>
            <w:r>
              <w:rPr>
                <w:rStyle w:val="skn-mly1txt-bold"/>
                <w:rFonts w:ascii="Open Sans" w:eastAsia="Open Sans" w:hAnsi="Open Sans" w:cs="Open Sans"/>
                <w:b/>
                <w:bCs/>
                <w:color w:val="343B30"/>
                <w:sz w:val="20"/>
                <w:szCs w:val="20"/>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Science</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2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St. Mary's High School</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Maharashtra</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18"/>
                <w:szCs w:val="18"/>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03/2006</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10th Standard</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Skills</w:t>
            </w:r>
          </w:p>
          <w:p>
            <w:pPr>
              <w:pStyle w:val="skn-mly1any"/>
              <w:numPr>
                <w:ilvl w:val="0"/>
                <w:numId w:val="5"/>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Proxy Product Ownership</w:t>
            </w:r>
          </w:p>
          <w:p>
            <w:pPr>
              <w:pStyle w:val="skn-mly1any"/>
              <w:numPr>
                <w:ilvl w:val="0"/>
                <w:numId w:val="6"/>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Scrum Framework</w:t>
            </w:r>
          </w:p>
          <w:p>
            <w:pPr>
              <w:pStyle w:val="skn-mly1any"/>
              <w:numPr>
                <w:ilvl w:val="0"/>
                <w:numId w:val="7"/>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Backlog Grooming</w:t>
            </w:r>
          </w:p>
          <w:p>
            <w:pPr>
              <w:pStyle w:val="skn-mly1any"/>
              <w:numPr>
                <w:ilvl w:val="0"/>
                <w:numId w:val="8"/>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Sprint Facilitation</w:t>
            </w:r>
          </w:p>
          <w:p>
            <w:pPr>
              <w:pStyle w:val="skn-mly1any"/>
              <w:numPr>
                <w:ilvl w:val="0"/>
                <w:numId w:val="9"/>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Stakeholder Coordination</w:t>
            </w:r>
          </w:p>
          <w:p>
            <w:pPr>
              <w:pStyle w:val="skn-mly1any"/>
              <w:numPr>
                <w:ilvl w:val="0"/>
                <w:numId w:val="10"/>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Agile Documentation</w:t>
            </w:r>
          </w:p>
          <w:p>
            <w:pPr>
              <w:pStyle w:val="skn-mly1any"/>
              <w:numPr>
                <w:ilvl w:val="0"/>
                <w:numId w:val="11"/>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User Story Management</w:t>
            </w:r>
          </w:p>
          <w:p>
            <w:pPr>
              <w:pStyle w:val="skn-mly1any"/>
              <w:numPr>
                <w:ilvl w:val="0"/>
                <w:numId w:val="12"/>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Requirement Clarification</w:t>
            </w:r>
          </w:p>
          <w:p>
            <w:pPr>
              <w:pStyle w:val="skn-mly1any"/>
              <w:numPr>
                <w:ilvl w:val="0"/>
                <w:numId w:val="13"/>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Agile Metrics</w:t>
            </w:r>
          </w:p>
          <w:p>
            <w:pPr>
              <w:pStyle w:val="skn-mly1any"/>
              <w:numPr>
                <w:ilvl w:val="0"/>
                <w:numId w:val="14"/>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Team Collaboration</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Certifications</w:t>
            </w:r>
          </w:p>
          <w:p>
            <w:pPr>
              <w:pStyle w:val="skn-mly1any"/>
              <w:numPr>
                <w:ilvl w:val="0"/>
                <w:numId w:val="15"/>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Certified ScrumMaster (CSM)</w:t>
            </w:r>
          </w:p>
          <w:p>
            <w:pPr>
              <w:pStyle w:val="skn-mly1any"/>
              <w:numPr>
                <w:ilvl w:val="0"/>
                <w:numId w:val="16"/>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SAFe Product Owner/Product Manager (POPM)</w:t>
            </w:r>
          </w:p>
          <w:p>
            <w:pPr>
              <w:pStyle w:val="skn-mly1parent-containerright-boxParagraph"/>
              <w:shd w:val="clear" w:color="auto" w:fill="auto"/>
              <w:spacing w:line="240" w:lineRule="atLeast"/>
              <w:ind w:left="600" w:right="600"/>
              <w:rPr>
                <w:rStyle w:val="skn-mly1parent-containerright-box"/>
                <w:rFonts w:ascii="Open Sans" w:eastAsia="Open Sans" w:hAnsi="Open Sans" w:cs="Open Sans"/>
                <w:color w:val="343B30"/>
                <w:sz w:val="20"/>
                <w:szCs w:val="20"/>
                <w:shd w:val="clear" w:color="auto" w:fill="auto"/>
              </w:rPr>
            </w:pPr>
          </w:p>
        </w:tc>
      </w:tr>
    </w:tbl>
    <w:p>
      <w:r>
        <w:pict>
          <v:rect id="_x0000_s1027" style="width:386pt;height:11in;margin-top:0;margin-left:0;mso-position-horizontal-relative:page;position:absolute;z-index:-251656192" o:allowoverlap="f" fillcolor="white" stroked="f">
            <v:path strokeok="f"/>
          </v:rect>
        </w:pict>
      </w:r>
      <w:r>
        <w:pict>
          <v:rect id="_x0000_s1028" style="width:226pt;height:11in;margin-top:0;margin-left:0;mso-position-horizontal:right;mso-position-vertical:top;position:absolute;z-index:251661312" fillcolor="#f4f0fa" stroked="f">
            <v:path strokeok="f"/>
          </v:rect>
        </w:pict>
      </w:r>
    </w:p>
    <w:sectPr>
      <w:headerReference w:type="default" r:id="rId8"/>
      <w:footerReference w:type="default" r:id="rId9"/>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A84C0F4A-8E1B-4800-8EE3-AF566F5B5F0D}"/>
    <w:embedBold r:id="rId2" w:fontKey="{0447CAFE-EEB5-4510-A7AA-AD2DBF55A451}"/>
    <w:embedItalic r:id="rId3" w:fontKey="{BE77FDB2-FADE-4860-804B-ED2DFF4D99D3}"/>
    <w:embedBoldItalic r:id="rId4" w:fontKey="{1F97955E-EAF5-44CA-BC25-3D50419C0DCE}"/>
  </w:font>
  <w:font w:name="Poppins">
    <w:charset w:val="00"/>
    <w:family w:val="auto"/>
    <w:pitch w:val="default"/>
    <w:sig w:usb0="00000000" w:usb1="00000000" w:usb2="00000000" w:usb3="00000000" w:csb0="00000001" w:csb1="00000000"/>
    <w:embedRegular r:id="rId5" w:fontKey="{416D6C5D-F04A-43DE-980E-DD62293BBB35}"/>
    <w:embedBold r:id="rId6" w:fontKey="{6284C201-A921-48DD-BC68-DA0DCF434C5E}"/>
  </w:font>
  <w:font w:name="Symbol">
    <w:charset w:val="00"/>
    <w:family w:val="auto"/>
    <w:pitch w:val="default"/>
  </w:font>
  <w:font w:name="Times New Roman">
    <w:charset w:val="00"/>
    <w:family w:val="auto"/>
    <w:pitch w:val="default"/>
  </w:font>
  <w:font w:name="Wingdings">
    <w:charset w:val="00"/>
    <w:family w:val="auto"/>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26pt;height:11in;margin-top:0;margin-left:0;mso-position-horizontal:right;mso-position-vertical:top;position:absolute;z-index:251658240" fillcolor="#f4f0fa"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1top-sectionleft-box">
    <w:name w:val="skn-mly1_top-section_left-box"/>
    <w:basedOn w:val="DefaultParagraphFont"/>
    <w:rPr>
      <w:shd w:val="clear" w:color="auto" w:fill="FFFFFF"/>
    </w:rPr>
  </w:style>
  <w:style w:type="paragraph" w:customStyle="1" w:styleId="skn-mly1left-boxsectionnth-child1">
    <w:name w:val="skn-mly1_left-box &gt; section_nth-child(1)"/>
    <w:basedOn w:val="Normal"/>
    <w:pPr>
      <w:pBdr>
        <w:top w:val="none" w:sz="0" w:space="0" w:color="auto"/>
      </w:pBdr>
    </w:pPr>
  </w:style>
  <w:style w:type="paragraph" w:customStyle="1" w:styleId="skn-mly1paragraphfirstparagraph">
    <w:name w:val="skn-mly1_paragraph_firstparagraph"/>
    <w:basedOn w:val="Normal"/>
  </w:style>
  <w:style w:type="paragraph" w:customStyle="1" w:styleId="skn-mly1name">
    <w:name w:val="skn-mly1_name"/>
    <w:basedOn w:val="Normal"/>
    <w:pPr>
      <w:spacing w:line="500" w:lineRule="atLeast"/>
    </w:pPr>
    <w:rPr>
      <w:rFonts w:ascii="Poppins" w:eastAsia="Poppins" w:hAnsi="Poppins" w:cs="Poppins"/>
      <w:b/>
      <w:bCs/>
      <w:caps/>
      <w:spacing w:val="10"/>
      <w:sz w:val="56"/>
      <w:szCs w:val="56"/>
    </w:rPr>
  </w:style>
  <w:style w:type="paragraph" w:customStyle="1" w:styleId="skn-mly1any">
    <w:name w:val="skn-mly1_any"/>
    <w:basedOn w:val="Normal"/>
    <w:pPr>
      <w:pBdr>
        <w:top w:val="none" w:sz="0" w:space="0" w:color="auto"/>
        <w:left w:val="none" w:sz="0" w:space="0" w:color="auto"/>
        <w:bottom w:val="none" w:sz="0" w:space="0" w:color="auto"/>
        <w:right w:val="none" w:sz="0" w:space="0" w:color="auto"/>
      </w:pBdr>
    </w:pPr>
  </w:style>
  <w:style w:type="character" w:customStyle="1" w:styleId="skn-mly1anyCharacter">
    <w:name w:val="skn-mly1_any Character"/>
    <w:basedOn w:val="DefaultParagraphFont"/>
  </w:style>
  <w:style w:type="paragraph" w:customStyle="1" w:styleId="skn-mly1prof-title">
    <w:name w:val="skn-mly1_prof-title"/>
    <w:basedOn w:val="Normal"/>
    <w:pPr>
      <w:spacing w:line="360" w:lineRule="atLeast"/>
    </w:pPr>
    <w:rPr>
      <w:b w:val="0"/>
      <w:bCs w:val="0"/>
      <w:spacing w:val="20"/>
      <w:sz w:val="28"/>
      <w:szCs w:val="28"/>
    </w:rPr>
  </w:style>
  <w:style w:type="character" w:customStyle="1" w:styleId="skn-mly1prof-titleCharacter">
    <w:name w:val="skn-mly1_prof-title Character"/>
    <w:basedOn w:val="DefaultParagraphFont"/>
    <w:rPr>
      <w:b w:val="0"/>
      <w:bCs w:val="0"/>
      <w:spacing w:val="20"/>
      <w:sz w:val="28"/>
      <w:szCs w:val="28"/>
    </w:rPr>
  </w:style>
  <w:style w:type="character" w:customStyle="1" w:styleId="skn-mly1nameCharacter">
    <w:name w:val="skn-mly1_name Character"/>
    <w:basedOn w:val="DefaultParagraphFont"/>
    <w:rPr>
      <w:rFonts w:ascii="Poppins" w:eastAsia="Poppins" w:hAnsi="Poppins" w:cs="Poppins"/>
      <w:b/>
      <w:bCs/>
      <w:caps/>
      <w:spacing w:val="10"/>
      <w:sz w:val="56"/>
      <w:szCs w:val="56"/>
    </w:rPr>
  </w:style>
  <w:style w:type="paragraph" w:customStyle="1" w:styleId="skn-mly1top-sectionsection">
    <w:name w:val="skn-mly1_top-section_section"/>
    <w:basedOn w:val="Normal"/>
    <w:pPr>
      <w:pBdr>
        <w:top w:val="none" w:sz="0" w:space="0" w:color="auto"/>
      </w:pBdr>
    </w:pPr>
  </w:style>
  <w:style w:type="character" w:customStyle="1" w:styleId="cntc-secaddressadrs-fieldtable-cell">
    <w:name w:val="cntc-sec_address_adrs-field_table-cell"/>
    <w:basedOn w:val="DefaultParagraphFont"/>
  </w:style>
  <w:style w:type="character" w:customStyle="1" w:styleId="adrs-field-tablecircle">
    <w:name w:val="adrs-field-table_circle"/>
    <w:basedOn w:val="DefaultParagraphFont"/>
  </w:style>
  <w:style w:type="character" w:customStyle="1" w:styleId="adrs-field-tableaddr-circle">
    <w:name w:val="adrs-field-table_addr-circle"/>
    <w:basedOn w:val="DefaultParagraphFont"/>
  </w:style>
  <w:style w:type="table" w:customStyle="1" w:styleId="skn-mly1anyTable">
    <w:name w:val="skn-mly1_any Table"/>
    <w:basedOn w:val="TableNormal"/>
    <w:tblPr/>
  </w:style>
  <w:style w:type="table" w:customStyle="1" w:styleId="skn-mly1address">
    <w:name w:val="skn-mly1_address"/>
    <w:basedOn w:val="TableNormal"/>
    <w:tblPr/>
  </w:style>
  <w:style w:type="character" w:customStyle="1" w:styleId="skn-mly1top-sectionright-box">
    <w:name w:val="skn-mly1_top-section_right-box"/>
    <w:basedOn w:val="DefaultParagraphFont"/>
    <w:rPr>
      <w:shd w:val="clear" w:color="auto" w:fill="FFFFFF"/>
    </w:rPr>
  </w:style>
  <w:style w:type="paragraph" w:customStyle="1" w:styleId="skn-mly1right-boxsectionnth-child1">
    <w:name w:val="skn-mly1_right-box &gt; section_nth-child(1)"/>
    <w:basedOn w:val="Normal"/>
    <w:pPr>
      <w:pBdr>
        <w:top w:val="none" w:sz="0" w:space="0" w:color="auto"/>
      </w:pBdr>
    </w:pPr>
  </w:style>
  <w:style w:type="paragraph" w:customStyle="1" w:styleId="skn-mly1right-boxsectionnth-child1heading">
    <w:name w:val="skn-mly1_right-box &gt; section_nth-child(1)_heading"/>
    <w:basedOn w:val="Normal"/>
  </w:style>
  <w:style w:type="paragraph" w:customStyle="1" w:styleId="skn-mly1sectiontitle">
    <w:name w:val="skn-mly1_sectiontitle"/>
    <w:basedOn w:val="Normal"/>
    <w:rPr>
      <w:spacing w:val="20"/>
    </w:rPr>
  </w:style>
  <w:style w:type="character" w:customStyle="1" w:styleId="skn-mly1parent-containerleft-box">
    <w:name w:val="skn-mly1_parent-container_left-box"/>
    <w:basedOn w:val="DefaultParagraphFont"/>
    <w:rPr>
      <w:shd w:val="clear" w:color="auto" w:fill="FFFFFF"/>
    </w:rPr>
  </w:style>
  <w:style w:type="paragraph" w:customStyle="1" w:styleId="skn-mly1last-boxsectionnth-child1section-spacing">
    <w:name w:val="skn-mly1_last-box &gt; section_nth-child(1)_section-spacing"/>
    <w:basedOn w:val="Normal"/>
    <w:rPr>
      <w:vanish/>
    </w:rPr>
  </w:style>
  <w:style w:type="paragraph" w:customStyle="1" w:styleId="skn-mly1left-boxsectionnth-child1heading">
    <w:name w:val="skn-mly1_left-box &gt; section_nth-child(1)_heading"/>
    <w:basedOn w:val="Normal"/>
  </w:style>
  <w:style w:type="paragraph" w:customStyle="1" w:styleId="skn-mly1left-boxsinglecolumn">
    <w:name w:val="skn-mly1_left-box_singlecolumn"/>
    <w:basedOn w:val="Normal"/>
  </w:style>
  <w:style w:type="character" w:customStyle="1" w:styleId="singlecolumnspanpaddedlinenth-child1">
    <w:name w:val="singlecolumn_span_paddedline_nth-child(1)"/>
    <w:basedOn w:val="DefaultParagraphFont"/>
  </w:style>
  <w:style w:type="character" w:customStyle="1" w:styleId="skn-mly1txt-bold">
    <w:name w:val="skn-mly1_txt-bold"/>
    <w:basedOn w:val="DefaultParagraphFont"/>
    <w:rPr>
      <w:b/>
      <w:bCs/>
    </w:rPr>
  </w:style>
  <w:style w:type="character" w:customStyle="1" w:styleId="skn-mly1txtItl">
    <w:name w:val="skn-mly1_txtItl"/>
    <w:basedOn w:val="DefaultParagraphFont"/>
    <w:rPr>
      <w:i/>
      <w:iCs/>
    </w:rPr>
  </w:style>
  <w:style w:type="paragraph" w:customStyle="1" w:styleId="skn-mly1ulli">
    <w:name w:val="skn-mly1_ul_li"/>
    <w:basedOn w:val="Normal"/>
    <w:pPr>
      <w:pBdr>
        <w:left w:val="none" w:sz="0" w:space="5" w:color="auto"/>
      </w:pBdr>
    </w:pPr>
  </w:style>
  <w:style w:type="paragraph" w:customStyle="1" w:styleId="skn-mly1ullinth-last-child1">
    <w:name w:val="skn-mly1_ul_li_nth-last-child(1)"/>
    <w:basedOn w:val="Normal"/>
    <w:pPr>
      <w:pBdr>
        <w:bottom w:val="none" w:sz="0" w:space="0" w:color="auto"/>
      </w:pBdr>
    </w:pPr>
  </w:style>
  <w:style w:type="paragraph" w:customStyle="1" w:styleId="skn-mly1paragraph">
    <w:name w:val="skn-mly1_paragraph"/>
    <w:basedOn w:val="Normal"/>
  </w:style>
  <w:style w:type="paragraph" w:customStyle="1" w:styleId="skn-mly1section">
    <w:name w:val="skn-mly1_section"/>
    <w:basedOn w:val="Normal"/>
  </w:style>
  <w:style w:type="paragraph" w:customStyle="1" w:styleId="skn-mly1heading">
    <w:name w:val="skn-mly1_heading"/>
    <w:basedOn w:val="Normal"/>
    <w:pPr>
      <w:spacing w:line="280" w:lineRule="atLeast"/>
    </w:pPr>
    <w:rPr>
      <w:rFonts w:ascii="Poppins" w:eastAsia="Poppins" w:hAnsi="Poppins" w:cs="Poppins"/>
      <w:b/>
      <w:bCs/>
      <w:caps/>
      <w:sz w:val="24"/>
      <w:szCs w:val="24"/>
    </w:rPr>
  </w:style>
  <w:style w:type="paragraph" w:customStyle="1" w:styleId="skn-mly1refer-secheadingparagraphnotfirstparagraph">
    <w:name w:val="skn-mly1_refer-sec_heading + paragraph_not(.firstparagraph)"/>
    <w:basedOn w:val="Normal"/>
    <w:pPr>
      <w:pBdr>
        <w:top w:val="none" w:sz="0" w:space="0" w:color="auto"/>
      </w:pBdr>
    </w:pPr>
  </w:style>
  <w:style w:type="character" w:customStyle="1" w:styleId="skn-mly1parent-containerright-box">
    <w:name w:val="skn-mly1_parent-container_right-box"/>
    <w:basedOn w:val="DefaultParagraphFont"/>
    <w:rPr>
      <w:shd w:val="clear" w:color="auto" w:fill="FFFFFF"/>
    </w:rPr>
  </w:style>
  <w:style w:type="paragraph" w:customStyle="1" w:styleId="skn-mly1paddedline">
    <w:name w:val="skn-mly1_paddedline"/>
    <w:basedOn w:val="Normal"/>
  </w:style>
  <w:style w:type="character" w:customStyle="1" w:styleId="skn-mly1beforecolonspace">
    <w:name w:val="skn-mly1_beforecolonspace"/>
    <w:basedOn w:val="DefaultParagraphFont"/>
    <w:rPr>
      <w:vanish/>
    </w:rPr>
  </w:style>
  <w:style w:type="paragraph" w:customStyle="1" w:styleId="skn-mly1dsp-block">
    <w:name w:val="skn-mly1_dsp-block"/>
    <w:basedOn w:val="Normal"/>
  </w:style>
  <w:style w:type="paragraph" w:customStyle="1" w:styleId="skn-mly1cmn-secparagraph">
    <w:name w:val="skn-mly1_cmn-sec_paragraph"/>
    <w:basedOn w:val="Normal"/>
  </w:style>
  <w:style w:type="paragraph" w:customStyle="1" w:styleId="skn-mly1parent-containerright-boxParagraph">
    <w:name w:val="skn-mly1_parent-container_right-box Paragraph"/>
    <w:basedOn w:val="Normal"/>
    <w:pPr>
      <w:shd w:val="clear" w:color="auto" w:fill="FFFFFF"/>
    </w:pPr>
    <w:rPr>
      <w:shd w:val="clear" w:color="auto" w:fill="FFFFFF"/>
    </w:rPr>
  </w:style>
  <w:style w:type="table" w:customStyle="1" w:styleId="skn-mly1pagesize">
    <w:name w:val="skn-mly1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header" Target="header1.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Verma</dc:title>
  <cp:revision>0</cp:revision>
</cp:coreProperties>
</file>