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3.2.0 -->
  <w:body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12pt;height:0;margin-top:0;margin-left:0;mso-position-horizontal-relative:page;mso-position-vertical-relative:page;mso-wrap-distance-bottom:0;mso-wrap-distance-left:0;mso-wrap-distance-right:0;mso-wrap-distance-top:0;position:absolute;z-index:251658240" o:allowincell="f" filled="t" stroked="f">
            <v:fill r:id="rId4" o:title="" type="frame"/>
            <v:path strokeok="f" textboxrect="0,0,21600,21600"/>
            <v:textbox style="mso-fit-shape-to-text:t" inset="0,0,0,0">
              <w:txbxContent>
                <w:tbl>
                  <w:tblPr>
                    <w:tblStyle w:val="skn-mlo6top-sectionleft-box"/>
                    <w:tblW w:w="0" w:type="auto"/>
                    <w:tblCellSpacing w:w="0" w:type="dxa"/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5E0"/>
                  </w:tblPr>
                  <w:tblGrid>
                    <w:gridCol w:w="12240"/>
                  </w:tblGrid>
                  <w:tr>
                    <w:tblPrEx>
                      <w:tblW w:w="0" w:type="auto"/>
                      <w:tblCellSpacing w:w="0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5E0"/>
                    </w:tblPrEx>
                    <w:trPr>
                      <w:tblCellSpacing w:w="0" w:type="dxa"/>
                    </w:trPr>
                    <w:tc>
                      <w:tcPr>
                        <w:tcW w:w="12240" w:type="dxa"/>
                        <w:shd w:val="clear" w:color="auto" w:fill="auto"/>
                        <w:tcMar>
                          <w:top w:w="580" w:type="dxa"/>
                          <w:left w:w="0" w:type="dxa"/>
                          <w:bottom w:w="580" w:type="dxa"/>
                          <w:right w:w="0" w:type="dxa"/>
                        </w:tcMar>
                        <w:vAlign w:val="center"/>
                        <w:hideMark/>
                      </w:tcPr>
                      <w:p>
                        <w:pPr>
                          <w:pStyle w:val="skn-mlo6left-boxname-secany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 w:line="760" w:lineRule="atLeast"/>
                          <w:ind w:left="0" w:right="0"/>
                          <w:jc w:val="center"/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Ankit</w:t>
                        </w:r>
                        <w:r>
                          <w:rPr>
                            <w:rStyle w:val="skn-mlo6top-sectionleft-boxname-sec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  <w:t xml:space="preserve"> </w:t>
                        </w:r>
                        <w:r>
                          <w:rPr>
                            <w:rStyle w:val="skn-mlo6left-boxname-secanyCharacter"/>
                            <w:rFonts w:ascii="Bebas Neue" w:eastAsia="Bebas Neue" w:hAnsi="Bebas Neue" w:cs="Bebas Neue"/>
                            <w:caps/>
                            <w:color w:val="FFFFFF"/>
                            <w:spacing w:val="74"/>
                            <w:sz w:val="74"/>
                            <w:szCs w:val="74"/>
                          </w:rPr>
                          <w:t>Mehra</w:t>
                        </w:r>
                      </w:p>
                      <w:p>
                        <w:pPr>
                          <w:pStyle w:val="skn-mlo6left-boxname-secany"/>
                          <w:pBdr>
                            <w:top w:val="none" w:sz="0" w:space="5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pBdr>
                          <w:spacing w:before="0" w:after="0"/>
                          <w:ind w:left="0" w:right="0"/>
                          <w:jc w:val="center"/>
                          <w:rPr>
                            <w:rStyle w:val="skn-mlo6top-sectionleft-boxname-sec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rStyle w:val="skn-mlo6left-boxname-secanyCharacter"/>
                            <w:rFonts w:ascii="Open Sans" w:eastAsia="Open Sans" w:hAnsi="Open Sans" w:cs="Open Sans"/>
                            <w:b/>
                            <w:bCs/>
                            <w:caps/>
                            <w:color w:val="FFFFFF"/>
                            <w:spacing w:val="75"/>
                            <w:sz w:val="18"/>
                            <w:szCs w:val="18"/>
                          </w:rPr>
                          <w:t>Product Strategy Manager</w:t>
                        </w:r>
                      </w:p>
                      <w:p>
                        <w:pPr>
                          <w:pStyle w:val="skn-mlo6top-sectionleft-boxname-secParagraph"/>
                          <w:p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between w:val="none" w:sz="0" w:space="0" w:color="auto"/>
                            <w:bar w:val="none" w:sz="0" w:space="0" w:color="auto"/>
                          </w:pBdr>
                          <w:shd w:val="clear" w:color="auto" w:fill="auto"/>
                          <w:spacing w:before="0" w:after="0" w:line="20" w:lineRule="auto"/>
                          <w:ind w:left="0" w:right="0"/>
                          <w:jc w:val="center"/>
                          <w:textAlignment w:val="auto"/>
                          <w:rPr>
                            <w:rStyle w:val="skn-mlo6top-sectionleft-boxname-sec"/>
                            <w:rFonts w:ascii="Open Sans" w:eastAsia="Open Sans" w:hAnsi="Open Sans" w:cs="Open Sans"/>
                            <w:color w:val="050505"/>
                            <w:sz w:val="20"/>
                            <w:szCs w:val="20"/>
                            <w:bdr w:val="none" w:sz="0" w:space="0" w:color="auto"/>
                            <w:shd w:val="clear" w:color="auto" w:fill="auto"/>
                            <w:vertAlign w:val="baseline"/>
                          </w:rPr>
                        </w:pPr>
                        <w:r>
                          <w:rPr>
                            <w:color w:val="FFFFFF"/>
                            <w:sz w:val="2"/>
                          </w:rPr>
                          <w:t>.</w:t>
                        </w:r>
                      </w:p>
                    </w:tc>
                  </w:tr>
                </w:tbl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between w:val="none" w:sz="0" w:space="0" w:color="auto"/>
                      <w:bar w:val="none" w:sz="0" w:space="0" w:color="auto"/>
                    </w:pBdr>
                    <w:spacing w:before="0" w:after="0" w:line="20" w:lineRule="auto"/>
                  </w:pPr>
                  <w:r>
                    <w:rPr>
                      <w:color w:val="FFFFFF"/>
                      <w:sz w:val="2"/>
                    </w:rPr>
                    <w:t>.</w:t>
                  </w:r>
                </w:p>
              </w:txbxContent>
            </v:textbox>
            <w10:wrap type="topAndBottom"/>
          </v:shape>
        </w:pict>
      </w:r>
      <w:r>
        <w:rPr>
          <w:color w:val="FFFFFF"/>
          <w:sz w:val="2"/>
        </w:rPr>
        <w:t>.</w:t>
      </w:r>
    </w:p>
    <w:p>
      <w:pPr>
        <w:pStyle w:val="div"/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400" w:lineRule="exact"/>
        <w:ind w:left="0" w:right="0"/>
        <w:rPr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</w:p>
    <w:tbl>
      <w:tblPr>
        <w:tblStyle w:val="skn-mlo6mid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7330"/>
        <w:gridCol w:w="500"/>
        <w:gridCol w:w="450"/>
        <w:gridCol w:w="320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  <w:tc>
          <w:tcPr>
            <w:tcW w:w="733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mid-sectionleft-boxsectionnth-child1section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Professional Summary</w:t>
            </w:r>
          </w:p>
          <w:p>
            <w:pPr>
              <w:pStyle w:val="p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320" w:lineRule="atLeas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Strategic product leader with extensive experience in defining multi-year strategies, conducting market research, and aligning cross-functional teams. Skilled in competitive analysis, business case development, and go-to-market planning to drive growth and innovation. Eager to leverage expertise in a Product Strategy Manager role to support strategic initiatives and enhance business outcomes.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left-box"/>
                <w:caps/>
                <w:color w:val="050505"/>
                <w:bdr w:val="none" w:sz="0" w:space="0" w:color="auto"/>
                <w:vertAlign w:val="baseline"/>
              </w:rPr>
              <w:t>Skills</w:t>
            </w:r>
          </w:p>
          <w:tbl>
            <w:tblPr>
              <w:tblStyle w:val="skn-mlo6sectionsklisecskli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515"/>
              <w:gridCol w:w="300"/>
              <w:gridCol w:w="3515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Product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2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Market Research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3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Competitive Analysis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4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Portfolio Management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5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Business Case Development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6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Roadmap Planning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7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Stakeholder Management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8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Data Analysis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9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Pricing Strategy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3515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0"/>
                    </w:numPr>
                    <w:spacing w:before="0" w:after="0" w:line="260" w:lineRule="atLeast"/>
                    <w:ind w:left="560" w:right="0" w:hanging="292"/>
                    <w:rPr>
                      <w:rStyle w:val="skn-mlo6sectionskli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Go-To-Market Planning</w:t>
                  </w:r>
                </w:p>
                <w:p>
                  <w:pPr>
                    <w:pStyle w:val="skn-mlo6sectionskli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sectionskli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50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450" w:type="dxa"/>
            <w:tcBorders>
              <w:left w:val="single" w:sz="8" w:space="0" w:color="B4B4B4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lef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mid-sectionrigh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mid-sectionright-box"/>
                <w:caps/>
                <w:color w:val="050505"/>
                <w:bdr w:val="none" w:sz="0" w:space="0" w:color="auto"/>
                <w:vertAlign w:val="baseline"/>
              </w:rPr>
              <w:t>Contact</w:t>
            </w: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1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20" w:lineRule="atLeast"/>
                    <w:ind w:left="0" w:right="0"/>
                    <w:jc w:val="left"/>
                    <w:textAlignment w:val="auto"/>
                    <w:rPr>
                      <w:rStyle w:val="skn-mlo6icon-svg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+91 98765 43210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3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ankit.mehra@example.com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5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Gurugram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,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Haryana</w:t>
                  </w:r>
                  <w:r>
                    <w:rPr>
                      <w:rStyle w:val="skn-mlo6cntc-secico-txt"/>
                      <w:rFonts w:ascii="Open Sans" w:eastAsia="Open Sans" w:hAnsi="Open Sans" w:cs="Open Sans"/>
                      <w:color w:val="050505"/>
                      <w:sz w:val="18"/>
                      <w:szCs w:val="18"/>
                      <w:bdr w:val="none" w:sz="0" w:space="0" w:color="auto"/>
                      <w:vertAlign w:val="baseline"/>
                    </w:rPr>
                    <w:t xml:space="preserve"> </w:t>
                  </w: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122002</w:t>
                  </w:r>
                </w:p>
              </w:tc>
            </w:tr>
          </w:tbl>
          <w:p>
            <w:pPr>
              <w:rPr>
                <w:vanish/>
              </w:rPr>
            </w:pPr>
          </w:p>
          <w:tbl>
            <w:tblPr>
              <w:tblStyle w:val="skn-mlo6icon-rownth-last-child1"/>
              <w:tblW w:w="3200" w:type="dx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322"/>
              <w:gridCol w:w="2878"/>
            </w:tblGrid>
            <w:tr>
              <w:tblPrEx>
                <w:tblW w:w="3200" w:type="dxa"/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rHeight w:val="300"/>
                <w:tblCellSpacing w:w="0" w:type="dxa"/>
              </w:trPr>
              <w:tc>
                <w:tcPr>
                  <w:tcW w:w="300" w:type="dxa"/>
                  <w:tcMar>
                    <w:top w:w="0" w:type="dxa"/>
                    <w:left w:w="0" w:type="dxa"/>
                    <w:bottom w:w="160" w:type="dxa"/>
                    <w:right w:w="0" w:type="dxa"/>
                  </w:tcMar>
                  <w:vAlign w:val="top"/>
                  <w:hideMark/>
                </w:tcPr>
                <w:p>
                  <w:pP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  <w:drawing>
                      <wp:inline>
                        <wp:extent cx="114779" cy="114849"/>
                        <wp:docPr id="100007" name=""/>
                        <wp:cNvGraphicFramePr>
                          <a:graphicFrameLocks xmlns:a="http://schemas.openxmlformats.org/drawingml/2006/main" noChangeAspect="0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0"/>
                                </pic:cNvPicPr>
                              </pic:nvPicPr>
                              <pic:blipFill>
                                <a:blip xmlns:r="http://schemas.openxmlformats.org/officeDocument/2006/relationships"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14779" cy="11484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80" w:type="dxa"/>
                  <w:tcMar>
                    <w:top w:w="0" w:type="dxa"/>
                    <w:left w:w="80" w:type="dxa"/>
                    <w:bottom w:w="140" w:type="dxa"/>
                    <w:right w:w="0" w:type="dxa"/>
                  </w:tcMar>
                  <w:vAlign w:val="top"/>
                  <w:hideMark/>
                </w:tcPr>
                <w:p>
                  <w:pPr>
                    <w:jc w:val="left"/>
                    <w:rPr>
                      <w:rStyle w:val="skn-mlo6mid-sectionright-box"/>
                      <w:caps/>
                      <w:color w:val="050505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18"/>
                      <w:szCs w:val="18"/>
                    </w:rPr>
                    <w:t>14 August 1988</w:t>
                  </w:r>
                </w:p>
              </w:tc>
            </w:tr>
          </w:tbl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mid-sectionright-box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space="0" w:color="auto"/>
              </w:pBdr>
              <w:spacing w:before="0" w:after="0" w:line="20" w:lineRule="auto"/>
              <w:ind w:left="0" w:right="0"/>
              <w:textAlignment w:val="auto"/>
              <w:rPr>
                <w:rStyle w:val="skn-mlo6mid-sectionrigh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color w:val="FFFFFF"/>
                <w:sz w:val="2"/>
              </w:rPr>
              <w:t>.</w:t>
            </w:r>
          </w:p>
        </w:tc>
      </w:tr>
    </w:tbl>
    <w:p>
      <w:pPr>
        <w:rPr>
          <w:vanish/>
        </w:rPr>
      </w:pPr>
    </w:p>
    <w:tbl>
      <w:tblPr>
        <w:tblStyle w:val="skn-mlo6parent-container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divCharacter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Experience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Product Strategy Manager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Apr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Present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Tata Digital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Bengaluru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1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Defined multi-year product strategy aligned with company growth objectives and evolving customer needs.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Conducted deep market research to identify expansion opportunities and unmet customer segments.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Partnered with product and engineering teams to prioritize high-impact initiatives.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Built strong business cases for leadership approval and investment decisions.</w:t>
            </w:r>
          </w:p>
          <w:p>
            <w:pPr>
              <w:pStyle w:val="ulli"/>
              <w:numPr>
                <w:ilvl w:val="0"/>
                <w:numId w:val="11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Monitored performance metrics to refine strategy and improve outcomes.</w:t>
            </w:r>
          </w:p>
          <w:p>
            <w:pPr>
              <w:pStyle w:val="linth-last-child1"/>
              <w:numPr>
                <w:ilvl w:val="0"/>
                <w:numId w:val="11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Led cross-functional workshops to align teams on strategic priorities.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Senior Product Analyst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Jan 2016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2020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Paytm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Noida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2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product leaders with strategic insights based on customer and market data.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Evaluated competitive landscape to inform feature prioritization and differentiation.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in long-term roadmap planning across payments and financial services products.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Collaborated with finance teams on pricing and revenue models.</w:t>
            </w:r>
          </w:p>
          <w:p>
            <w:pPr>
              <w:pStyle w:val="ulli"/>
              <w:numPr>
                <w:ilvl w:val="0"/>
                <w:numId w:val="12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Developed dashboards to track strategic KPIs and product performance.</w:t>
            </w:r>
          </w:p>
          <w:p>
            <w:pPr>
              <w:pStyle w:val="linth-last-child1"/>
              <w:numPr>
                <w:ilvl w:val="0"/>
                <w:numId w:val="12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Presented strategy recommendations to senior management.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inglecolumnjob-title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b/>
                <w:bCs/>
                <w:sz w:val="20"/>
                <w:szCs w:val="20"/>
                <w:bdr w:val="none" w:sz="0" w:space="0" w:color="auto"/>
                <w:vertAlign w:val="baseline"/>
              </w:rPr>
              <w:t>Product Management Executive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Jul 2012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 - </w:t>
            </w: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Dec 2015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HCL Technologies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Chennai</w:t>
            </w: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 xml:space="preserve"> </w:t>
            </w:r>
          </w:p>
          <w:p>
            <w:pPr>
              <w:pStyle w:val="ulli"/>
              <w:numPr>
                <w:ilvl w:val="0"/>
                <w:numId w:val="13"/>
              </w:numPr>
              <w:spacing w:before="240"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Assisted in defining product positioning for enterprise software offerings.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Gathered customer feedback to support strategic product enhancements.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Worked with sales teams to align offerings with market demand.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Supported go-to-market planning and launch readiness activities.</w:t>
            </w:r>
          </w:p>
          <w:p>
            <w:pPr>
              <w:pStyle w:val="ulli"/>
              <w:numPr>
                <w:ilvl w:val="0"/>
                <w:numId w:val="13"/>
              </w:numPr>
              <w:spacing w:after="10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Maintained documentation for product vision and strategic goals.</w:t>
            </w:r>
          </w:p>
          <w:p>
            <w:pPr>
              <w:pStyle w:val="linth-last-child1"/>
              <w:numPr>
                <w:ilvl w:val="0"/>
                <w:numId w:val="13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pan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Built foundational experience in enterprise product strategy execution.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parent-container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caps/>
                <w:color w:val="050505"/>
                <w:bdr w:val="none" w:sz="0" w:space="0" w:color="auto"/>
                <w:vertAlign w:val="baseline"/>
              </w:rPr>
              <w:t>Education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10th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2004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CBSE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12th Standard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Commerce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Mar 2006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CBSE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200" w:lineRule="exac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Bachelor of Business Administration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in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  <w:r>
              <w:rPr>
                <w:rStyle w:val="span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>Marketing</w:t>
            </w:r>
            <w:r>
              <w:rPr>
                <w:rStyle w:val="skn-mlo6txt-bold"/>
                <w:rFonts w:ascii="Open Sans" w:eastAsia="Open Sans" w:hAnsi="Open Sans" w:cs="Open Sans"/>
                <w:b/>
                <w:bCs/>
                <w:color w:val="E18926"/>
                <w:sz w:val="20"/>
                <w:szCs w:val="20"/>
              </w:rPr>
              <w:t xml:space="preserve"> </w:t>
            </w:r>
          </w:p>
          <w:p>
            <w:pPr>
              <w:pStyle w:val="skn-mlo6disp-block"/>
              <w:spacing w:before="0" w:after="0" w:line="260" w:lineRule="atLeast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txt-caps"/>
                <w:rFonts w:ascii="Open Sans" w:eastAsia="Open Sans" w:hAnsi="Open Sans" w:cs="Open Sans"/>
                <w:caps/>
                <w:color w:val="050505"/>
                <w:sz w:val="20"/>
                <w:szCs w:val="20"/>
              </w:rPr>
              <w:t>May 2009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|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  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Amity University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 xml:space="preserve">, </w:t>
            </w:r>
            <w:r>
              <w:rPr>
                <w:rStyle w:val="span"/>
                <w:rFonts w:ascii="Open Sans" w:eastAsia="Open Sans" w:hAnsi="Open Sans" w:cs="Open Sans"/>
                <w:color w:val="050505"/>
                <w:sz w:val="20"/>
                <w:szCs w:val="20"/>
              </w:rPr>
              <w:t>Uttar Pradesh</w:t>
            </w:r>
          </w:p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parent-container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parent-container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bottom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bottom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bottom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bottom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  <w:t>Certifications</w:t>
            </w:r>
          </w:p>
          <w:tbl>
            <w:tblPr>
              <w:tblStyle w:val="skn-mlo6bottom-sectionsectioncmn-sectwocolumnpara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4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Certified Product Strategy Professional – Pragmatic Institute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Style w:val="p"/>
                    <w:numPr>
                      <w:ilvl w:val="0"/>
                      <w:numId w:val="15"/>
                    </w:numPr>
                    <w:spacing w:before="0" w:after="0" w:line="260" w:lineRule="atLeast"/>
                    <w:ind w:left="560" w:right="0" w:hanging="292"/>
                    <w:rPr>
                      <w:rStyle w:val="skn-mlo6bottom-sectionsectioncmn-secparagraph"/>
                      <w:rFonts w:ascii="Open Sans" w:eastAsia="Open Sans" w:hAnsi="Open Sans" w:cs="Open Sans"/>
                      <w:color w:val="B4B4B4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  <w:r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  <w:t>Business Analytics Certification – IIM Bangalore</w:t>
                  </w:r>
                </w:p>
                <w:p>
                  <w:pPr>
                    <w:pStyle w:val="skn-mlo6bottom-sectionsectioncmn-secparagraphParagraph"/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spacing w:line="20" w:lineRule="exact"/>
                    <w:ind w:left="0" w:right="0"/>
                    <w:textAlignment w:val="auto"/>
                    <w:rPr>
                      <w:rStyle w:val="skn-mlo6bottom-sectionsectioncmn-secparagraph"/>
                      <w:rFonts w:ascii="Open Sans" w:eastAsia="Open Sans" w:hAnsi="Open Sans" w:cs="Open Sans"/>
                      <w:color w:val="050505"/>
                      <w:sz w:val="20"/>
                      <w:szCs w:val="20"/>
                      <w:bdr w:val="none" w:sz="0" w:space="0" w:color="auto"/>
                      <w:vertAlign w:val="baseline"/>
                    </w:rPr>
                  </w:pPr>
                </w:p>
              </w:tc>
            </w:tr>
          </w:tbl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bottom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rPr>
          <w:vanish/>
        </w:rPr>
      </w:pPr>
    </w:p>
    <w:tbl>
      <w:tblPr>
        <w:tblStyle w:val="skn-mlo6last-section"/>
        <w:tblW w:w="0" w:type="auto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5E0"/>
      </w:tblPr>
      <w:tblGrid>
        <w:gridCol w:w="380"/>
        <w:gridCol w:w="11480"/>
        <w:gridCol w:w="380"/>
      </w:tblGrid>
      <w:tr>
        <w:tblPrEx>
          <w:tblW w:w="0" w:type="auto"/>
          <w:tblCellSpacing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5E0"/>
        </w:tblPrEx>
        <w:trPr>
          <w:tblCellSpacing w:w="0" w:type="dxa"/>
        </w:trPr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pStyle w:val="skn-mlo6last-sectionleftpaddingcell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ind w:left="0" w:right="0"/>
              <w:textAlignment w:val="auto"/>
              <w:rPr>
                <w:rStyle w:val="skn-mlo6last-sectionleftpaddingcell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</w:p>
        </w:tc>
        <w:tc>
          <w:tcPr>
            <w:tcW w:w="11480" w:type="dxa"/>
            <w:tcMar>
              <w:top w:w="0" w:type="dxa"/>
              <w:left w:w="0" w:type="dxa"/>
              <w:bottom w:w="0" w:type="dxa"/>
              <w:right w:w="0" w:type="dxa"/>
            </w:tcMar>
            <w:vAlign w:val="top"/>
            <w:hideMark/>
          </w:tcPr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Projects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last-sectionsinglecolumn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Market Expansion Strategy: Designed entry strategy for new digital services across Tier-2 Indian cities. Product Portfolio Rationalization: Optimized product mix to improve profitability and operational focus.</w:t>
            </w:r>
          </w:p>
          <w:p>
            <w:pPr>
              <w:pStyle w:val="div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 w:line="500" w:lineRule="exact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Accomplishments</w:t>
            </w:r>
          </w:p>
          <w:p>
            <w:pPr>
              <w:pStyle w:val="left-boxsectionparagraphfirstparagraphparagraph-spacing-par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vanish/>
                <w:color w:val="050505"/>
                <w:sz w:val="20"/>
                <w:szCs w:val="20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ulli"/>
              <w:numPr>
                <w:ilvl w:val="0"/>
                <w:numId w:val="16"/>
              </w:numPr>
              <w:spacing w:before="240"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Contributed to 35% revenue growth through improved product portfolio strategy.</w:t>
            </w:r>
          </w:p>
          <w:p>
            <w:pPr>
              <w:pStyle w:val="ulli"/>
              <w:numPr>
                <w:ilvl w:val="0"/>
                <w:numId w:val="16"/>
              </w:numPr>
              <w:spacing w:after="10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Identified new market opportunities leading to successful product launches.</w:t>
            </w:r>
          </w:p>
          <w:p>
            <w:pPr>
              <w:pStyle w:val="linth-last-child1"/>
              <w:numPr>
                <w:ilvl w:val="0"/>
                <w:numId w:val="16"/>
              </w:numPr>
              <w:pBdr>
                <w:left w:val="none" w:sz="0" w:space="5" w:color="auto"/>
              </w:pBdr>
              <w:spacing w:after="0"/>
              <w:ind w:left="560" w:right="0" w:hanging="283"/>
              <w:rPr>
                <w:rStyle w:val="skn-mlo6last-sectionleft-box"/>
                <w:rFonts w:ascii="Open Sans" w:eastAsia="Open Sans" w:hAnsi="Open Sans" w:cs="Open Sans"/>
                <w:color w:val="B4B4B4"/>
                <w:sz w:val="18"/>
                <w:szCs w:val="18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sz w:val="18"/>
                <w:szCs w:val="18"/>
                <w:bdr w:val="none" w:sz="0" w:space="0" w:color="auto"/>
                <w:vertAlign w:val="baseline"/>
              </w:rPr>
              <w:t>Recognized for strong analytical and strategic thinking skills.</w:t>
            </w:r>
          </w:p>
          <w:p>
            <w:pPr>
              <w:pStyle w:val="last-sectionsectionnth-last-child1section-spacing-para-refr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0"/>
              <w:ind w:left="0" w:right="0"/>
              <w:rPr>
                <w:rStyle w:val="skn-mlo6last-sectionleft-box"/>
                <w:rFonts w:ascii="Open Sans" w:eastAsia="Open Sans" w:hAnsi="Open Sans" w:cs="Open Sans"/>
                <w:color w:val="050505"/>
                <w:sz w:val="2"/>
                <w:szCs w:val="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rFonts w:ascii="Open Sans" w:eastAsia="Open Sans" w:hAnsi="Open Sans" w:cs="Open Sans"/>
                <w:color w:val="050505"/>
                <w:bdr w:val="none" w:sz="0" w:space="0" w:color="auto"/>
                <w:vertAlign w:val="baseline"/>
              </w:rPr>
              <w:t> </w:t>
            </w:r>
          </w:p>
          <w:p>
            <w:pPr>
              <w:pStyle w:val="skn-mlo6sectiontitle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spacing w:before="0" w:after="300"/>
              <w:ind w:left="0" w:right="0"/>
              <w:rPr>
                <w:rStyle w:val="skn-mlo6last-sectionleft-box"/>
                <w:rFonts w:ascii="Bebas Neue" w:eastAsia="Bebas Neue" w:hAnsi="Bebas Neue" w:cs="Bebas Neue"/>
                <w:caps/>
                <w:color w:val="050505"/>
                <w:spacing w:val="12"/>
                <w:bdr w:val="none" w:sz="0" w:space="0" w:color="auto"/>
                <w:vertAlign w:val="baseline"/>
              </w:rPr>
            </w:pPr>
            <w: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  <w:t>References</w:t>
            </w:r>
          </w:p>
          <w:tbl>
            <w:tblPr>
              <w:tblStyle w:val="skn-mlo6sectionrefer-secrefparatable"/>
              <w:tblCellSpacing w:w="0" w:type="dxa"/>
              <w:tblInd w:w="0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val="05E0"/>
            </w:tblPr>
            <w:tblGrid>
              <w:gridCol w:w="5590"/>
              <w:gridCol w:w="300"/>
              <w:gridCol w:w="5590"/>
            </w:tblGrid>
            <w:tr>
              <w:tblPrEx>
                <w:tblCellSpacing w:w="0" w:type="dxa"/>
                <w:tblInd w:w="0" w:type="dxa"/>
                <w:tblLayout w:type="fixed"/>
                <w:tblCellMar>
                  <w:top w:w="0" w:type="dxa"/>
                  <w:left w:w="0" w:type="dxa"/>
                  <w:bottom w:w="0" w:type="dxa"/>
                  <w:right w:w="0" w:type="dxa"/>
                </w:tblCellMar>
                <w:tblLook w:val="05E0"/>
              </w:tblPrEx>
              <w:trPr>
                <w:tblCellSpacing w:w="0" w:type="dxa"/>
              </w:trPr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>
                  <w:pPr>
                    <w:pBdr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</w:pBdr>
                    <w:ind w:left="0" w:right="0"/>
                    <w:textAlignment w:val="auto"/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</w:pPr>
                  <w:r>
                    <w:rPr>
                      <w:rStyle w:val="span"/>
                      <w:rFonts w:ascii="Open Sans" w:eastAsia="Open Sans" w:hAnsi="Open Sans" w:cs="Open Sans"/>
                      <w:color w:val="050505"/>
                      <w:sz w:val="20"/>
                      <w:szCs w:val="20"/>
                    </w:rPr>
                    <w:t>References available upon request</w:t>
                  </w:r>
                </w:p>
              </w:tc>
              <w:tc>
                <w:tcPr>
                  <w:tcW w:w="3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  <w:tc>
                <w:tcPr>
                  <w:tcW w:w="559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top"/>
                  <w:hideMark/>
                </w:tcPr>
                <w:p/>
              </w:tc>
            </w:tr>
          </w:tbl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  <w:tc>
          <w:tcPr>
            <w:tcW w:w="380" w:type="dxa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>
            <w:pPr>
              <w:rPr>
                <w:rStyle w:val="skn-mlo6last-sectionleft-box"/>
                <w:caps/>
                <w:color w:val="050505"/>
                <w:bdr w:val="none" w:sz="0" w:space="0" w:color="auto"/>
                <w:vertAlign w:val="baseline"/>
              </w:rPr>
            </w:pPr>
          </w:p>
        </w:tc>
      </w:tr>
    </w:tbl>
    <w:p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space="0" w:color="auto"/>
        </w:pBdr>
        <w:spacing w:before="0" w:after="0" w:line="20" w:lineRule="auto"/>
        <w:rPr>
          <w:rStyle w:val="divCharacter"/>
          <w:rFonts w:ascii="Open Sans" w:eastAsia="Open Sans" w:hAnsi="Open Sans" w:cs="Open Sans"/>
          <w:color w:val="050505"/>
          <w:sz w:val="20"/>
          <w:szCs w:val="20"/>
          <w:bdr w:val="none" w:sz="0" w:space="0" w:color="auto"/>
          <w:vertAlign w:val="baseline"/>
        </w:rPr>
      </w:pPr>
      <w:r>
        <w:rPr>
          <w:color w:val="FFFFFF"/>
          <w:sz w:val="2"/>
        </w:rPr>
        <w:t>.</w:t>
      </w:r>
    </w:p>
    <w:sectPr>
      <w:pgSz w:w="12240" w:h="15840"/>
      <w:pgMar w:top="460" w:right="0" w:bottom="460" w:left="0"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Bebas Neue">
    <w:charset w:val="00"/>
    <w:family w:val="auto"/>
    <w:pitch w:val="default"/>
    <w:sig w:usb0="00000000" w:usb1="00000000" w:usb2="00000000" w:usb3="00000000" w:csb0="00000001" w:csb1="00000000"/>
    <w:embedRegular r:id="rId1" w:fontKey="{155413D9-C3F1-4F43-AA5B-62FA9E407571}"/>
  </w:font>
  <w:font w:name="Courier New">
    <w:charset w:val="00"/>
    <w:family w:val="auto"/>
    <w:pitch w:val="default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2F39B15D-E1C7-4428-8D2A-9CD54CC3B9D3}"/>
    <w:embedBold r:id="rId3" w:fontKey="{B472423A-2CE3-4FDC-9631-6700BF175C65}"/>
  </w:font>
  <w:font w:name="Symbol">
    <w:charset w:val="00"/>
    <w:family w:val="auto"/>
    <w:pitch w:val="default"/>
  </w:font>
  <w:font w:name="Times New Roman">
    <w:charset w:val="00"/>
    <w:family w:val="auto"/>
    <w:pitch w:val="default"/>
  </w:font>
  <w:font w:name="Wingdings">
    <w:charset w:val="00"/>
    <w:family w:val="auto"/>
    <w:pitch w:val="default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0000000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1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line="240" w:lineRule="atLeast"/>
      <w:jc w:val="left"/>
      <w:textAlignment w:val="baseline"/>
    </w:pPr>
    <w:rPr>
      <w:sz w:val="24"/>
      <w:szCs w:val="24"/>
      <w:bdr w:val="none" w:sz="0" w:space="0" w:color="auto"/>
      <w:vertAlign w:val="baseli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240" w:after="0"/>
      <w:textAlignment w:val="baseline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  <w:bdr w:val="none" w:sz="0" w:space="0" w:color="auto"/>
      <w:vertAlign w:val="baseline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  <w:bdr w:val="none" w:sz="0" w:space="0" w:color="auto"/>
      <w:vertAlign w:val="baseline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  <w:bdr w:val="none" w:sz="0" w:space="0" w:color="auto"/>
      <w:vertAlign w:val="baseline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  <w:bdr w:val="none" w:sz="0" w:space="0" w:color="auto"/>
      <w:vertAlign w:val="baseline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  <w:bdr w:val="none" w:sz="0" w:space="0" w:color="auto"/>
      <w:vertAlign w:val="baseline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pacing w:before="40" w:after="0"/>
      <w:textAlignment w:val="baseline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  <w:bdr w:val="none" w:sz="0" w:space="0" w:color="auto"/>
      <w:vertAlign w:val="baseline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 w:themeShade="7F"/>
    </w:rPr>
  </w:style>
  <w:style w:type="paragraph" w:customStyle="1" w:styleId="skn-mlo6vmargins">
    <w:name w:val="skn-mlo6_vmargins"/>
    <w:basedOn w:val="Normal"/>
    <w:pPr>
      <w:pBdr>
        <w:top w:val="none" w:sz="0" w:space="23" w:color="auto"/>
        <w:bottom w:val="none" w:sz="0" w:space="24" w:color="auto"/>
      </w:pBdr>
    </w:pPr>
  </w:style>
  <w:style w:type="paragraph" w:customStyle="1" w:styleId="skn-mlo6top-section">
    <w:name w:val="skn-mlo6_top-section"/>
    <w:basedOn w:val="Normal"/>
  </w:style>
  <w:style w:type="character" w:customStyle="1" w:styleId="skn-mlo6top-sectionleft-boxname-sec">
    <w:name w:val="skn-mlo6_top-section_left-box_name-sec"/>
    <w:basedOn w:val="DefaultParagraphFont"/>
    <w:rPr>
      <w:shd w:val="clear" w:color="auto" w:fill="E18926"/>
    </w:rPr>
  </w:style>
  <w:style w:type="paragraph" w:customStyle="1" w:styleId="skn-mlo6left-boxname-secany">
    <w:name w:val="skn-mlo6_left-box_name-sec_any"/>
    <w:basedOn w:val="Normal"/>
    <w:pPr>
      <w:jc w:val="center"/>
    </w:pPr>
  </w:style>
  <w:style w:type="character" w:customStyle="1" w:styleId="skn-mlo6left-boxname-secanyCharacter">
    <w:name w:val="skn-mlo6_left-box_name-sec_any Character"/>
    <w:basedOn w:val="DefaultParagraphFont"/>
  </w:style>
  <w:style w:type="paragraph" w:customStyle="1" w:styleId="skn-mlo6top-sectionleft-boxname-secParagraph">
    <w:name w:val="skn-mlo6_top-section_left-box_name-sec Paragraph"/>
    <w:basedOn w:val="Normal"/>
    <w:pPr>
      <w:pBdr>
        <w:top w:val="none" w:sz="0" w:space="29" w:color="auto"/>
        <w:bottom w:val="none" w:sz="0" w:space="29" w:color="auto"/>
      </w:pBdr>
      <w:shd w:val="clear" w:color="auto" w:fill="E18926"/>
      <w:textAlignment w:val="center"/>
    </w:pPr>
    <w:rPr>
      <w:shd w:val="clear" w:color="auto" w:fill="E18926"/>
    </w:rPr>
  </w:style>
  <w:style w:type="table" w:customStyle="1" w:styleId="skn-mlo6top-sectionleft-box">
    <w:name w:val="skn-mlo6_top-section_left-box"/>
    <w:basedOn w:val="TableNormal"/>
    <w:tblPr/>
  </w:style>
  <w:style w:type="paragraph" w:customStyle="1" w:styleId="div">
    <w:name w:val="div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divCharacter">
    <w:name w:val="div Character"/>
    <w:basedOn w:val="DefaultParagraphFont"/>
    <w:rPr>
      <w:bdr w:val="none" w:sz="0" w:space="0" w:color="auto"/>
      <w:vertAlign w:val="baseline"/>
    </w:rPr>
  </w:style>
  <w:style w:type="character" w:customStyle="1" w:styleId="skn-mlo6mid-sectionleftpaddingcell">
    <w:name w:val="skn-mlo6_mid-section_leftpaddingcell"/>
    <w:basedOn w:val="DefaultParagraphFont"/>
  </w:style>
  <w:style w:type="character" w:customStyle="1" w:styleId="skn-mlo6mid-sectionleft-box">
    <w:name w:val="skn-mlo6_mid-section_left-box"/>
    <w:basedOn w:val="DefaultParagraphFont"/>
  </w:style>
  <w:style w:type="paragraph" w:customStyle="1" w:styleId="skn-mlo6section">
    <w:name w:val="skn-mlo6_section"/>
    <w:basedOn w:val="Normal"/>
  </w:style>
  <w:style w:type="paragraph" w:customStyle="1" w:styleId="mid-sectionleft-boxsectionnth-child1section-spacing-para">
    <w:name w:val="mid-section_left-box_section_nth-child(1)_section-spacing-para"/>
    <w:basedOn w:val="Normal"/>
    <w:rPr>
      <w:vanish/>
    </w:rPr>
  </w:style>
  <w:style w:type="paragraph" w:customStyle="1" w:styleId="skn-mlo6heading">
    <w:name w:val="skn-mlo6_heading"/>
    <w:basedOn w:val="Normal"/>
  </w:style>
  <w:style w:type="paragraph" w:customStyle="1" w:styleId="skn-mlo6sectiontitle">
    <w:name w:val="skn-mlo6_sectiontitle"/>
    <w:basedOn w:val="Normal"/>
    <w:pPr>
      <w:spacing w:line="280" w:lineRule="atLeast"/>
    </w:pPr>
    <w:rPr>
      <w:rFonts w:ascii="Bebas Neue" w:eastAsia="Bebas Neue" w:hAnsi="Bebas Neue" w:cs="Bebas Neue"/>
      <w:caps/>
      <w:spacing w:val="12"/>
      <w:sz w:val="24"/>
      <w:szCs w:val="24"/>
    </w:rPr>
  </w:style>
  <w:style w:type="paragraph" w:customStyle="1" w:styleId="skn-mlo6firstparagraph">
    <w:name w:val="skn-mlo6_firstparagraph"/>
    <w:basedOn w:val="Normal"/>
  </w:style>
  <w:style w:type="paragraph" w:customStyle="1" w:styleId="p">
    <w:name w:val="p"/>
    <w:basedOn w:val="Normal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extAlignment w:val="baseline"/>
    </w:pPr>
    <w:rPr>
      <w:bdr w:val="none" w:sz="0" w:space="0" w:color="auto"/>
      <w:vertAlign w:val="baseline"/>
    </w:rPr>
  </w:style>
  <w:style w:type="character" w:customStyle="1" w:styleId="skn-mlo6sectionsklisecparagraph">
    <w:name w:val="skn-mlo6_section_skli_sec_paragraph"/>
    <w:basedOn w:val="DefaultParagraphFont"/>
  </w:style>
  <w:style w:type="paragraph" w:customStyle="1" w:styleId="skn-mlo6cmn-seculli">
    <w:name w:val="skn-mlo6_cmn-sec_ul_li"/>
    <w:basedOn w:val="Normal"/>
    <w:pPr>
      <w:spacing w:line="260" w:lineRule="atLeast"/>
    </w:pPr>
    <w:rPr>
      <w:sz w:val="20"/>
      <w:szCs w:val="20"/>
    </w:rPr>
  </w:style>
  <w:style w:type="paragraph" w:customStyle="1" w:styleId="skn-mlo6sectionsklisecparagraphParagraph">
    <w:name w:val="skn-mlo6_section_skli_sec_paragraph Paragraph"/>
    <w:basedOn w:val="Normal"/>
    <w:pPr>
      <w:pBdr>
        <w:bottom w:val="none" w:sz="0" w:space="7" w:color="auto"/>
      </w:pBdr>
      <w:textAlignment w:val="top"/>
    </w:pPr>
  </w:style>
  <w:style w:type="table" w:customStyle="1" w:styleId="skn-mlo6sectionsklisecskliparatable">
    <w:name w:val="skn-mlo6_section_skli_sec_skliparatable"/>
    <w:basedOn w:val="TableNormal"/>
    <w:tblPr/>
  </w:style>
  <w:style w:type="paragraph" w:customStyle="1" w:styleId="skn-mlo6mid-sectionleft-boxParagraph">
    <w:name w:val="skn-mlo6_mid-section_left-box Paragraph"/>
    <w:basedOn w:val="Normal"/>
  </w:style>
  <w:style w:type="character" w:customStyle="1" w:styleId="skn-mlo6mid-sectionleftbox-rightpaddingcell">
    <w:name w:val="skn-mlo6_mid-section_leftbox-rightpaddingcell"/>
    <w:basedOn w:val="DefaultParagraphFont"/>
  </w:style>
  <w:style w:type="character" w:customStyle="1" w:styleId="skn-mlo6mid-sectionrightbox-leftpaddingcell">
    <w:name w:val="skn-mlo6_mid-section_rightbox-leftpaddingcell"/>
    <w:basedOn w:val="DefaultParagraphFont"/>
  </w:style>
  <w:style w:type="character" w:customStyle="1" w:styleId="skn-mlo6mid-sectionright-box">
    <w:name w:val="skn-mlo6_mid-section_right-box"/>
    <w:basedOn w:val="DefaultParagraphFont"/>
  </w:style>
  <w:style w:type="character" w:customStyle="1" w:styleId="skn-mlo6icon-svg">
    <w:name w:val="skn-mlo6_icon-svg"/>
    <w:basedOn w:val="DefaultParagraphFont"/>
  </w:style>
  <w:style w:type="character" w:customStyle="1" w:styleId="skn-mlo6cntc-secico-txt">
    <w:name w:val="skn-mlo6_cntc-sec_ico-txt"/>
    <w:basedOn w:val="DefaultParagraphFont"/>
  </w:style>
  <w:style w:type="character" w:customStyle="1" w:styleId="span">
    <w:name w:val="span"/>
    <w:basedOn w:val="DefaultParagraphFont"/>
    <w:rPr>
      <w:bdr w:val="none" w:sz="0" w:space="0" w:color="auto"/>
      <w:vertAlign w:val="baseline"/>
    </w:rPr>
  </w:style>
  <w:style w:type="table" w:customStyle="1" w:styleId="skn-mlo6icon-row">
    <w:name w:val="skn-mlo6_icon-row"/>
    <w:basedOn w:val="TableNormal"/>
    <w:tblPr/>
  </w:style>
  <w:style w:type="table" w:customStyle="1" w:styleId="skn-mlo6icon-rownth-last-child1">
    <w:name w:val="skn-mlo6_icon-row_nth-last-child(1)"/>
    <w:basedOn w:val="TableNormal"/>
    <w:tblPr/>
  </w:style>
  <w:style w:type="paragraph" w:customStyle="1" w:styleId="skn-mlo6mid-sectionright-boxParagraph">
    <w:name w:val="skn-mlo6_mid-section_right-box Paragraph"/>
    <w:basedOn w:val="Normal"/>
  </w:style>
  <w:style w:type="character" w:customStyle="1" w:styleId="skn-mlo6mid-sectionrightpaddingcell">
    <w:name w:val="skn-mlo6_mid-section_rightpaddingcell"/>
    <w:basedOn w:val="DefaultParagraphFont"/>
  </w:style>
  <w:style w:type="table" w:customStyle="1" w:styleId="skn-mlo6mid-section">
    <w:name w:val="skn-mlo6_mid-section"/>
    <w:basedOn w:val="TableNormal"/>
    <w:tblPr/>
  </w:style>
  <w:style w:type="character" w:customStyle="1" w:styleId="skn-mlo6parent-containerleftpaddingcell">
    <w:name w:val="skn-mlo6_parent-container_leftpaddingcell"/>
    <w:basedOn w:val="DefaultParagraphFont"/>
  </w:style>
  <w:style w:type="character" w:customStyle="1" w:styleId="skn-mlo6parent-containerleft-box">
    <w:name w:val="skn-mlo6_parent-container_left-box"/>
    <w:basedOn w:val="DefaultParagraphFont"/>
  </w:style>
  <w:style w:type="paragraph" w:customStyle="1" w:styleId="left-boxsectionparagraphfirstparagraphparagraph-spacing-para">
    <w:name w:val="left-box_section_paragraph_firstparagraph_paragraph-spacing-para"/>
    <w:basedOn w:val="Normal"/>
    <w:rPr>
      <w:vanish/>
    </w:rPr>
  </w:style>
  <w:style w:type="paragraph" w:customStyle="1" w:styleId="skn-mlo6parent-containersinglecolumn">
    <w:name w:val="skn-mlo6_parent-container_singlecolumn"/>
    <w:basedOn w:val="Normal"/>
  </w:style>
  <w:style w:type="paragraph" w:customStyle="1" w:styleId="skn-mlo6singlecolumnjob-title">
    <w:name w:val="skn-mlo6_singlecolumn_job-title"/>
    <w:basedOn w:val="Normal"/>
    <w:rPr>
      <w:color w:val="E18926"/>
    </w:rPr>
  </w:style>
  <w:style w:type="paragraph" w:customStyle="1" w:styleId="skn-mlo6disp-block">
    <w:name w:val="skn-mlo6_disp-block"/>
    <w:basedOn w:val="Normal"/>
  </w:style>
  <w:style w:type="character" w:customStyle="1" w:styleId="skn-mlo6txt-caps">
    <w:name w:val="skn-mlo6_txt-caps"/>
    <w:basedOn w:val="DefaultParagraphFont"/>
    <w:rPr>
      <w:caps/>
    </w:rPr>
  </w:style>
  <w:style w:type="character" w:customStyle="1" w:styleId="skn-mlo6sprtr">
    <w:name w:val="skn-mlo6_sprtr"/>
    <w:basedOn w:val="DefaultParagraphFont"/>
  </w:style>
  <w:style w:type="paragraph" w:customStyle="1" w:styleId="ulli">
    <w:name w:val="ul_li"/>
    <w:basedOn w:val="Normal"/>
    <w:pPr>
      <w:pBdr>
        <w:left w:val="none" w:sz="0" w:space="5" w:color="auto"/>
      </w:pBdr>
    </w:pPr>
  </w:style>
  <w:style w:type="paragraph" w:customStyle="1" w:styleId="linth-last-child1">
    <w:name w:val="li_nth-last-child(1)"/>
    <w:basedOn w:val="Normal"/>
  </w:style>
  <w:style w:type="paragraph" w:customStyle="1" w:styleId="skn-mlo6paragraph">
    <w:name w:val="skn-mlo6_paragraph"/>
    <w:basedOn w:val="Normal"/>
  </w:style>
  <w:style w:type="paragraph" w:customStyle="1" w:styleId="skn-mlo6twocolsectionparagraph">
    <w:name w:val="skn-mlo6_twocolsection_paragraph"/>
    <w:basedOn w:val="Normal"/>
  </w:style>
  <w:style w:type="character" w:customStyle="1" w:styleId="skn-mlo6grey">
    <w:name w:val="skn-mlo6_grey"/>
    <w:basedOn w:val="DefaultParagraphFont"/>
    <w:rPr>
      <w:color w:val="E18926"/>
    </w:rPr>
  </w:style>
  <w:style w:type="character" w:customStyle="1" w:styleId="skn-mlo6txt-bold">
    <w:name w:val="skn-mlo6_txt-bold"/>
    <w:basedOn w:val="DefaultParagraphFont"/>
    <w:rPr>
      <w:b/>
      <w:bCs/>
    </w:rPr>
  </w:style>
  <w:style w:type="character" w:customStyle="1" w:styleId="skn-mlo6parent-containerrightpaddingcell">
    <w:name w:val="skn-mlo6_parent-container_rightpaddingcell"/>
    <w:basedOn w:val="DefaultParagraphFont"/>
  </w:style>
  <w:style w:type="table" w:customStyle="1" w:styleId="skn-mlo6parent-container">
    <w:name w:val="skn-mlo6_parent-container"/>
    <w:basedOn w:val="TableNormal"/>
    <w:tblPr/>
  </w:style>
  <w:style w:type="character" w:customStyle="1" w:styleId="skn-mlo6bottom-sectionleftpaddingcell">
    <w:name w:val="skn-mlo6_bottom-section_leftpaddingcell"/>
    <w:basedOn w:val="DefaultParagraphFont"/>
  </w:style>
  <w:style w:type="paragraph" w:customStyle="1" w:styleId="skn-mlo6bottom-sectionleftpaddingcellParagraph">
    <w:name w:val="skn-mlo6_bottom-section_leftpaddingcell Paragraph"/>
    <w:basedOn w:val="Normal"/>
  </w:style>
  <w:style w:type="character" w:customStyle="1" w:styleId="skn-mlo6bottom-sectionleft-box">
    <w:name w:val="skn-mlo6_bottom-section_left-box"/>
    <w:basedOn w:val="DefaultParagraphFont"/>
  </w:style>
  <w:style w:type="paragraph" w:customStyle="1" w:styleId="skn-mlo6bottom-sectionsectionnth-child1">
    <w:name w:val="skn-mlo6_bottom-section_section_nth-child(1)"/>
    <w:basedOn w:val="Normal"/>
    <w:pPr>
      <w:pBdr>
        <w:top w:val="none" w:sz="0" w:space="0" w:color="auto"/>
      </w:pBdr>
    </w:pPr>
  </w:style>
  <w:style w:type="character" w:customStyle="1" w:styleId="skn-mlo6bottom-sectionsectioncmn-secparagraph">
    <w:name w:val="skn-mlo6_bottom-section_section_cmn-sec_paragraph"/>
    <w:basedOn w:val="DefaultParagraphFont"/>
  </w:style>
  <w:style w:type="paragraph" w:customStyle="1" w:styleId="skn-mlo6bottom-sectionsectioncmn-secparagraphParagraph">
    <w:name w:val="skn-mlo6_bottom-section_section_cmn-sec_paragraph Paragraph"/>
    <w:basedOn w:val="Normal"/>
    <w:pPr>
      <w:pBdr>
        <w:bottom w:val="none" w:sz="0" w:space="10" w:color="auto"/>
      </w:pBdr>
      <w:textAlignment w:val="top"/>
    </w:pPr>
  </w:style>
  <w:style w:type="table" w:customStyle="1" w:styleId="skn-mlo6bottom-sectionsectioncmn-sectwocolumnpara">
    <w:name w:val="skn-mlo6_bottom-section_section_cmn-sec_twocolumnpara"/>
    <w:basedOn w:val="TableNormal"/>
    <w:tblPr/>
  </w:style>
  <w:style w:type="character" w:customStyle="1" w:styleId="skn-mlo6bottom-sectionrightpaddingcell">
    <w:name w:val="skn-mlo6_bottom-section_rightpaddingcell"/>
    <w:basedOn w:val="DefaultParagraphFont"/>
  </w:style>
  <w:style w:type="table" w:customStyle="1" w:styleId="skn-mlo6bottom-section">
    <w:name w:val="skn-mlo6_bottom-section"/>
    <w:basedOn w:val="TableNormal"/>
    <w:tblPr/>
  </w:style>
  <w:style w:type="character" w:customStyle="1" w:styleId="skn-mlo6last-sectionleftpaddingcell">
    <w:name w:val="skn-mlo6_last-section_leftpaddingcell"/>
    <w:basedOn w:val="DefaultParagraphFont"/>
  </w:style>
  <w:style w:type="paragraph" w:customStyle="1" w:styleId="skn-mlo6last-sectionleftpaddingcellParagraph">
    <w:name w:val="skn-mlo6_last-section_leftpaddingcell Paragraph"/>
    <w:basedOn w:val="Normal"/>
  </w:style>
  <w:style w:type="character" w:customStyle="1" w:styleId="skn-mlo6last-sectionleft-box">
    <w:name w:val="skn-mlo6_last-section_left-box"/>
    <w:basedOn w:val="DefaultParagraphFont"/>
  </w:style>
  <w:style w:type="paragraph" w:customStyle="1" w:styleId="skn-mlo6last-sectionsectionnth-child1">
    <w:name w:val="skn-mlo6_last-section_section_nth-child(1)"/>
    <w:basedOn w:val="Normal"/>
    <w:pPr>
      <w:pBdr>
        <w:top w:val="none" w:sz="0" w:space="0" w:color="auto"/>
      </w:pBdr>
    </w:pPr>
  </w:style>
  <w:style w:type="paragraph" w:customStyle="1" w:styleId="skn-mlo6last-sectionsinglecolumn">
    <w:name w:val="skn-mlo6_last-section_singlecolumn"/>
    <w:basedOn w:val="Normal"/>
  </w:style>
  <w:style w:type="paragraph" w:customStyle="1" w:styleId="last-sectionsectionnth-last-child1section-spacing-para-refr">
    <w:name w:val="last-section_section_nth-last-child(1)_section-spacing-para-refr"/>
    <w:basedOn w:val="Normal"/>
    <w:pPr>
      <w:spacing w:line="20" w:lineRule="atLeast"/>
    </w:pPr>
    <w:rPr>
      <w:sz w:val="2"/>
      <w:szCs w:val="2"/>
    </w:rPr>
  </w:style>
  <w:style w:type="paragraph" w:customStyle="1" w:styleId="skn-mlo6similar-secheading">
    <w:name w:val="skn-mlo6_similar-sec_heading"/>
    <w:basedOn w:val="Normal"/>
  </w:style>
  <w:style w:type="character" w:customStyle="1" w:styleId="skn-mlo6similar-secparagraphnth-last-child1">
    <w:name w:val="skn-mlo6_similar-sec_paragraph_nth-last-child(1)"/>
    <w:basedOn w:val="DefaultParagraphFont"/>
  </w:style>
  <w:style w:type="table" w:customStyle="1" w:styleId="skn-mlo6sectionrefer-secrefparatable">
    <w:name w:val="skn-mlo6_section_refer-sec_refparatable"/>
    <w:basedOn w:val="TableNormal"/>
    <w:tblPr/>
  </w:style>
  <w:style w:type="character" w:customStyle="1" w:styleId="skn-mlo6last-sectionrightpaddingcell">
    <w:name w:val="skn-mlo6_last-section_rightpaddingcell"/>
    <w:basedOn w:val="DefaultParagraphFont"/>
  </w:style>
  <w:style w:type="table" w:customStyle="1" w:styleId="skn-mlo6last-section">
    <w:name w:val="skn-mlo6_last-section"/>
    <w:basedOn w:val="TableNormal"/>
    <w:tblPr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numbering" Target="numbering.xml" /><Relationship Id="rId11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theme" Target="theme/theme1.xml" /></Relationships>
</file>

<file path=word/_rels/fontTable.xml.rels>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sx="100000" sy="100000" kx="0" ky="0" algn="b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sx="100000" sy="100000" kx="0" ky="0" algn="b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 prst="circle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 xmlns:a="http://schemas.openxmlformats.org/drawingml/2006/main"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Ankit Mehra</dc:title>
  <cp:revision>0</cp:revision>
</cp:coreProperties>
</file>