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Rohan</w:t>
            </w:r>
            <w:r>
              <w:rPr>
                <w:rStyle w:val="skn-mlx5top-sectionname-box"/>
                <w:caps/>
              </w:rPr>
              <w:t xml:space="preserve"> </w:t>
            </w:r>
            <w:r>
              <w:rPr>
                <w:rStyle w:val="skn-mlx5anyCharacter"/>
                <w:caps/>
              </w:rPr>
              <w:t>Mehta</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Principal Scrum Master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rohan.mehta@example.com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Mumbai</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400093</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1984-05-18</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Enterprise Agile Coaching</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Scaled Scrum &amp; SAFe</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Program Increment Planning</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Agile Transformation Strategy</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Leadership Coaching</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Risk &amp; Dependency Management</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Metrics &amp; Agile Governance</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Jira &amp; Portfolio Tools</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Stakeholder Alignment</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Continuous Improvement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Certified Scrum Professional – ScrumMaster (CSP-SM), Scrum Alliance</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SAFe Program Consultant (SPC), SAFe</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E28925"/>
                <w:spacing w:val="6"/>
              </w:rPr>
            </w:pPr>
            <w:r>
              <w:rPr>
                <w:rStyle w:val="skn-mlx5mid-sectiondiv"/>
                <w:b w:val="0"/>
                <w:bCs w:val="0"/>
                <w:caps/>
              </w:rPr>
              <w:t>Professional Summary</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pTo lead large-scale agile transformations as a Principal Scrum Master by enabling teams, leaders, and organizations to deliver value consistently./ppPrincipal Scrum Master with 14 years of experience driving agile delivery across enterprise IT and digital platforms. Strong expertise in scaling Scrum, coaching senior leaders, and improving organizational agility. Proven ability to guide multiple teams, manage complex dependencies, and align product strategy with execution. Moreover, experienced in mentoring Scrum Masters and building sustainable agile cultures. Recognized for improving delivery predictability, team engagement, and stakeholder confidence across programs./p</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1312" behindDoc="0" locked="0" layoutInCell="1" allowOverlap="1">
                  <wp:simplePos x="0" y="0"/>
                  <wp:positionH relativeFrom="column">
                    <wp:posOffset>-203200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Principal Scrum Master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Tata Consultancy Services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Jun 2019</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Mumbai</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3"/>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Led agile delivery across eight cross-functional teams within large enterprise transformation programs.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Coached senior leaders and Product Heads on agile mindset and value-driven planning.</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Facilitated PI planning and cross-team dependency resolution at program level.</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Designed agile governance frameworks to improve transparency and delivery predictability.</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Mentored Scrum Masters and Agile Coaches across multiple accounts.</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Improved sprint success rates through consistent coaching and inspection practices.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Senior Scrum Master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IBM India Pvt.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2015</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May 2019</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4"/>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Scrum execution for complex enterprise platforms involving distributed teams.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Facilitated sprint ceremonies while ensuring alignment with organizational goals.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Actively removed impediments by coordinating with architecture and infrastructure teams.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release planning and roadmap alignment with Product Management.</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Implemented agile metrics dashboards for leadership reviews.</w:t>
            </w:r>
          </w:p>
          <w:p>
            <w:pPr>
              <w:pStyle w:val="skn-mlx5ullinth-last-child1"/>
              <w:numPr>
                <w:ilvl w:val="0"/>
                <w:numId w:val="14"/>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Improved team engagement through structured retrospectives and action tracking.</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Scrum Master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Cognizant Technology Solutions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2010</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2014</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Chennai</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5"/>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Facilitated Scrum ceremonies and coached teams on agile best practices.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Partnered with Product Owners to refine backlogs and prioritize business value.</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Ensured sprint commitments through proactive risk identification.</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with QA and DevOps teams for smoother releases.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agile documentation and reporting standards.</w:t>
            </w:r>
          </w:p>
          <w:p>
            <w:pPr>
              <w:pStyle w:val="skn-mlx5ullinth-last-child1"/>
              <w:numPr>
                <w:ilvl w:val="0"/>
                <w:numId w:val="15"/>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Supported onboarding of new team members into Scrum processes.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B.Tech</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Information Technology</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Anna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Jun 2009</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12th Standard</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Science</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DAV Senior Secondary School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2005</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10th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DAV Senior Secondary School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2003</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Tamil Nadu</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Enterprise Agile Transformation Program, Led scaled agile adoption across multiple portfolios, improving delivery alignment and executive visibility. Agile Governance Framework Project, Designed standardized agile reporting and metrics for senior leadership.</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Accomplishments</w:t>
            </w:r>
          </w:p>
          <w:p>
            <w:pPr>
              <w:pStyle w:val="skn-mlx5ulli"/>
              <w:numPr>
                <w:ilvl w:val="0"/>
                <w:numId w:val="16"/>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Improved delivery predictability by 30% across enterprise programs.</w:t>
            </w:r>
          </w:p>
          <w:p>
            <w:pPr>
              <w:pStyle w:val="skn-mlx5ulli"/>
              <w:numPr>
                <w:ilvl w:val="0"/>
                <w:numId w:val="16"/>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Successfully mentored over 10 Scrum Masters into senior roles.</w:t>
            </w:r>
          </w:p>
          <w:p>
            <w:pPr>
              <w:pStyle w:val="skn-mlx5ullinth-last-child1"/>
              <w:numPr>
                <w:ilvl w:val="0"/>
                <w:numId w:val="16"/>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for leading large-scale agile transformation initiatives.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Open Sans Light">
    <w:charset w:val="00"/>
    <w:family w:val="auto"/>
    <w:pitch w:val="default"/>
  </w:font>
  <w:font w:name="Open Sans SemiBold">
    <w:charset w:val="00"/>
    <w:family w:val="auto"/>
    <w:pitch w:val="default"/>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80547746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805477467"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