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rakesh.malhotra@example.com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Vadodara</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Gujarat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390018</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18 March 1978</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Experienced education leader with expertise in academic leadership, school administration, and faculty development. Proven ability in curriculum planning, policy implementation, and parent communication to enhance student achievement and school operations. Seeking to leverage skills in a Principal role to drive educational excellence and foster a collaborative learning environment.</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Academic Leadership</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School Administration</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Faculty Development</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Curriculum Planning</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Student Discipline Management</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Parent Communication</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Policy Implementation</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Staff Performance Evaluation</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Budget Oversight</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Regulatory Compliance</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School Leadership and Administration Certification, 01/01/16</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Child Safety and Protection Training, 01/01/19</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Rakesh</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Malhotra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Principal</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Principal</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Green Valley Public School</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2018</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Ahmedabad</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3"/>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Led academic planning and ensured consistent curriculum delivery across all grade levels.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Supervised teaching staff and conducted regular performance reviews and mentoring sessions.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Implemented discipline policies to improve student behavior and classroom engagement.</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with parents and management for academic progress and issue resolution.</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school operations including scheduling, staffing, and academic reporting.</w:t>
            </w:r>
          </w:p>
          <w:p>
            <w:pPr>
              <w:pStyle w:val="skn-mly7ullinth-last-child1"/>
              <w:numPr>
                <w:ilvl w:val="0"/>
                <w:numId w:val="13"/>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Ensured compliance with education board regulations and safety standards.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Vice Principal</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Sunrise International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2013</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May 2018</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Surat</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4"/>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principal in academic planning and daily school administration.</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Monitored classroom teaching quality and provided feedback to faculty members.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Handled student discipline cases and counseling sessions effectively.</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in teacher recruitment, training, and staff coordination.</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Organized examinations, assessments, and result analysis processes.</w:t>
            </w:r>
          </w:p>
          <w:p>
            <w:pPr>
              <w:pStyle w:val="skn-mly7ullinth-last-child1"/>
              <w:numPr>
                <w:ilvl w:val="0"/>
                <w:numId w:val="14"/>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communication with parents regarding student performance and conduct.</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Senior Teacher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St. Mary's High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2007</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2013</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Vadodara</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5"/>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Delivered subject lessons while maintaining classroom discipline and engagement.</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school leadership in academic coordination and student supervision.</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Mentored junior teachers and supported lesson planning activities.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Participated in curriculum development and examination planning committees.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extracurricular activities and student development programs.</w:t>
            </w:r>
          </w:p>
          <w:p>
            <w:pPr>
              <w:pStyle w:val="skn-mly7ullinth-last-child1"/>
              <w:numPr>
                <w:ilvl w:val="0"/>
                <w:numId w:val="15"/>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accurate academic records and student progress reports.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Educational Advisor – Community Learning Program</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Shiksha Seva Trust</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2012</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2012</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Vadodara</w:t>
                  </w:r>
                  <w:r>
                    <w:rPr>
                      <w:rStyle w:val="skn-mly7right-boxjob-positiondiv"/>
                      <w:rFonts w:ascii="Open Sans" w:eastAsia="Open Sans" w:hAnsi="Open Sans" w:cs="Open Sans"/>
                      <w:b w:val="0"/>
                      <w:bCs w:val="0"/>
                      <w:color w:val="181818"/>
                      <w:sz w:val="20"/>
                      <w:szCs w:val="20"/>
                    </w:rPr>
                    <w:t xml:space="preserve"> </w:t>
                  </w:r>
                </w:p>
              </w:tc>
            </w:tr>
          </w:tbl>
          <w:p>
            <w:pPr>
              <w:pStyle w:val="skn-mly7ullinth-last-child1"/>
              <w:numPr>
                <w:ilvl w:val="0"/>
                <w:numId w:val="16"/>
              </w:numPr>
              <w:pBdr>
                <w:left w:val="none" w:sz="0" w:space="3" w:color="auto"/>
              </w:pBdr>
              <w:spacing w:before="160"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Guided underprivileged students and supported academic planning for community classes.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Master of Education (M.Ed)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MS University of Baroda</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2007</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Gujarat</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Arts (BA)</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MS University of Baroda</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2005</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Gujarat</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Higher Secondary (12th Standard) – Arts</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Gujarat State Board</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2001</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Secondary School (10th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Gujarat State Board</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1999</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School improvement project focused on raising academic performance and attendance. Teacher development project for enhancing classroom effectiveness and subject delivery.</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7"/>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Improved overall student academic results through structured monitoring systems.</w:t>
            </w:r>
          </w:p>
          <w:p>
            <w:pPr>
              <w:pStyle w:val="skn-mly7ulli"/>
              <w:numPr>
                <w:ilvl w:val="0"/>
                <w:numId w:val="17"/>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Successfully reduced student disciplinary cases across multiple academic years.</w:t>
            </w:r>
          </w:p>
          <w:p>
            <w:pPr>
              <w:pStyle w:val="skn-mly7ullinth-last-child1"/>
              <w:numPr>
                <w:ilvl w:val="0"/>
                <w:numId w:val="17"/>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for building strong parent-school relationships.</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D13D85E-C120-4EFA-9105-741BEE3C85C8}"/>
    <w:embedBold r:id="rId2" w:fontKey="{22D0FB43-F7A9-468A-85FB-6AF826BEBC77}"/>
  </w:font>
  <w:font w:name="Raleway">
    <w:charset w:val="00"/>
    <w:family w:val="auto"/>
    <w:pitch w:val="default"/>
    <w:embedRegular r:id="rId3" w:fontKey="{378F5C75-E828-4D34-93FF-B7D1BE9D8094}"/>
    <w:embedBold r:id="rId4" w:fontKey="{D51820FF-06FF-424B-B4C7-D014A2AF7AEF}"/>
  </w:font>
  <w:font w:name="Open Sans SemiBold">
    <w:charset w:val="00"/>
    <w:family w:val="auto"/>
    <w:pitch w:val="default"/>
    <w:embedRegular r:id="rId5" w:fontKey="{5ADE482E-0C69-4CB2-9C4D-68E26A2F4C75}"/>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Malhotra</dc:title>
  <cp:revision>0</cp:revision>
</cp:coreProperties>
</file>