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799AC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Ritika</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Malhotra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Practice Nurse</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ritika.malhotra@example.com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New</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Delhi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Delhi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110016</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1991</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afc2e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Experienced nurse skilled in patient assessment, chronic disease management, and wound care management. Proficient in clinical documentation and patient education, ready to support and enhance healthcare teams. Eager to leverage expertise as a Practice Nurse to contribute to patient-centered care and team collaboration.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afc2e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Practice Nurse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ABC Family Clinic</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New Delhi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Delhi</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patient assessments, recorded vital signs, and documented clinical findings accurately during daily outpatient consultations.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Administered vaccines and injections while following safety protocols and maintaining patient comfort throughout procedures.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doctors during examinations by preparing patients and ensuring required instruments and supplies were available.</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chronic disease follow-ups including diabetes and hypertension through monitoring, counseling, and care coordination.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Provided wound care services including dressing changes, infection observation, and patient recovery guidance.</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accurate electronic medical records and ensured confidentiality according to clinic policies and standards.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Educated patients on medications, lifestyle changes, and preventive care to improve long-term health outcomes.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Junior Practice Nurse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CityCare Polyclinic</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2018</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Gurugram</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Haryana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physicians with routine procedures and patient examinations in a fast-paced outpatient clinic environment.</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Measured and monitored patient vital signs and reported abnormalities promptly to attending medical staff.</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vaccination schedules and maintained cold chain storage according to healthcare compliance guidelines.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Handled appointment scheduling, patient flow coordination, and basic front-desk clinical support duties.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Provided pre-consultation patient education regarding tests, medications, and follow-up requirements.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Performed basic wound care and dressing changes under physician supervision and clinical protocols.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cleanliness of treatment areas and followed infection control procedures consistently.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afc2e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799ACC"/>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Mary's Convent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2007</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799ACC"/>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St. Mary's Convent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2009</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799ACC"/>
                <w:sz w:val="22"/>
                <w:szCs w:val="22"/>
              </w:rPr>
            </w:pPr>
            <w:r>
              <w:rPr>
                <w:rStyle w:val="skn-mly8any"/>
                <w:rFonts w:ascii="Open Sans SemiBold" w:eastAsia="Open Sans SemiBold" w:hAnsi="Open Sans SemiBold" w:cs="Open Sans SemiBold"/>
                <w:b/>
                <w:bCs/>
                <w:sz w:val="22"/>
                <w:szCs w:val="22"/>
              </w:rPr>
              <w:t>Bachelor of Science</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Nursing</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Jamia Hamdard University</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May 2013</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afc2e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Patient assessment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Vital signs monitoring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Vaccination administration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Chronic disease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Wound care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Medication administration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Patient education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Clinical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Infection control</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Appointment coordination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afc2e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NABH Patient Safety Training Program</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Indian Red Cross First Aid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Registered Nurse, Delhi Nursing Council</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Basic Life Support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afc2e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Community Vaccination Awareness Program for improving immunization compliance among local families. Chronic Disease Monitoring Project focused on patient education and follow-up care coordination.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afc2e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at ABC Family Clinic for improving vaccination compliance rates among pediatric patients.</w:t>
      </w:r>
    </w:p>
    <w:p>
      <w:pPr>
        <w:pStyle w:val="skn-mly8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Appreciated at ABC Family Clinic for accurate documentation and zero medication administration errors.</w:t>
      </w:r>
    </w:p>
    <w:p>
      <w:pPr>
        <w:pStyle w:val="skn-mly8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Awarded at CityCare Polyclinic for patient education support during chronic disease clinics.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afc2e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799AC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799AC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799AC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Ritika Malhotra</dc:title>
  <cp:revision>0</cp:revision>
</cp:coreProperties>
</file>