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first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80"/>
        <w:gridCol w:w="61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80" w:type="dxa"/>
            <w:tcMar>
              <w:top w:w="0" w:type="dxa"/>
              <w:left w:w="0" w:type="dxa"/>
              <w:bottom w:w="20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40"/>
                <w:szCs w:val="40"/>
              </w:rPr>
              <w:t>Rohit</w:t>
            </w:r>
            <w:r>
              <w:rPr>
                <w:rStyle w:val="txt-bold"/>
                <w:rFonts w:ascii="Open Sans" w:eastAsia="Open Sans" w:hAnsi="Open Sans" w:cs="Open Sans"/>
                <w:b/>
                <w:bCs/>
                <w:color w:val="050505"/>
                <w:sz w:val="40"/>
                <w:szCs w:val="4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40"/>
                <w:szCs w:val="40"/>
              </w:rPr>
              <w:t>Iyer</w:t>
            </w:r>
          </w:p>
        </w:tc>
        <w:tc>
          <w:tcPr>
            <w:tcW w:w="6100" w:type="dxa"/>
            <w:tcMar>
              <w:top w:w="0" w:type="dxa"/>
              <w:left w:w="240" w:type="dxa"/>
              <w:bottom w:w="200" w:type="dxa"/>
              <w:right w:w="0" w:type="dxa"/>
            </w:tcMar>
            <w:vAlign w:val="bottom"/>
            <w:hideMark/>
          </w:tcPr>
          <w:p>
            <w:pPr>
              <w:jc w:val="right"/>
              <w:rPr>
                <w:rStyle w:val="txt-bold"/>
                <w:rFonts w:ascii="Open Sans" w:eastAsia="Open Sans" w:hAnsi="Open Sans" w:cs="Open Sans"/>
                <w:b/>
                <w:bCs/>
                <w:color w:val="050505"/>
                <w:sz w:val="40"/>
                <w:szCs w:val="4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pacing w:val="23"/>
              </w:rPr>
              <w:t>Platform Software Engineer</w:t>
            </w:r>
          </w:p>
        </w:tc>
      </w:tr>
    </w:tbl>
    <w:p>
      <w:pPr>
        <w:rPr>
          <w:vanish/>
        </w:rPr>
      </w:pPr>
    </w:p>
    <w:tbl>
      <w:tblPr>
        <w:tblStyle w:val="cntc-sec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760" w:type="dxa"/>
            <w:tcBorders>
              <w:top w:val="single" w:sz="8" w:space="0" w:color="0077C0"/>
              <w:bottom w:val="single" w:sz="8" w:space="0" w:color="0077C0"/>
            </w:tcBorders>
            <w:tcMar>
              <w:top w:w="80" w:type="dxa"/>
              <w:left w:w="200" w:type="dxa"/>
              <w:bottom w:w="200" w:type="dxa"/>
              <w:right w:w="200" w:type="dxa"/>
            </w:tcMar>
            <w:vAlign w:val="bottom"/>
            <w:hideMark/>
          </w:tcPr>
          <w:p>
            <w:pPr>
              <w:pStyle w:val="addres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360" w:lineRule="atLeast"/>
              <w:ind w:left="600" w:right="600"/>
              <w:rPr>
                <w:rStyle w:val="skn-slo5mid-sectionmiddle-boxcntc-secparagraph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+91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98765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43210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 xml:space="preserve"> </w:t>
            </w: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drawing>
                <wp:anchor simplePos="0" relativeHeight="251658240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82597</wp:posOffset>
                  </wp:positionV>
                  <wp:extent cx="127463" cy="127540"/>
                  <wp:wrapNone/>
                  <wp:docPr id="10000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463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rohit.iyer@example.com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 xml:space="preserve"> </w:t>
            </w: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drawing>
                <wp:anchor simplePos="0" relativeHeight="251659264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82597</wp:posOffset>
                  </wp:positionV>
                  <wp:extent cx="127463" cy="127540"/>
                  <wp:wrapNone/>
                  <wp:docPr id="10000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463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Chennai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,</w:t>
            </w: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Tamil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Nadu</w:t>
            </w: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600097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 xml:space="preserve"> </w:t>
            </w: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drawing>
                <wp:anchor simplePos="0" relativeHeight="251660288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82597</wp:posOffset>
                  </wp:positionV>
                  <wp:extent cx="127463" cy="127540"/>
                  <wp:wrapNone/>
                  <wp:docPr id="10000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463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05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June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1990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 xml:space="preserve"> </w:t>
            </w: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</w:tc>
      </w:tr>
    </w:tbl>
    <w:p>
      <w:pPr>
        <w:rPr>
          <w:vanish/>
        </w:rPr>
      </w:pPr>
    </w:p>
    <w:tbl>
      <w:tblPr>
        <w:tblStyle w:val="parent-container1left-box"/>
        <w:tblW w:w="5000" w:type="pct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W w:w="5000" w:type="pct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800" w:type="dxa"/>
            <w:tcMar>
              <w:top w:w="40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umm-gap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parent-container1left-boxsumm-sec"/>
                <w:rFonts w:ascii="Open Sans" w:eastAsia="Open Sans" w:hAnsi="Open Sans" w:cs="Open Sans"/>
                <w:color w:val="050505"/>
                <w:sz w:val="8"/>
                <w:szCs w:val="8"/>
                <w:bdr w:val="none" w:sz="0" w:space="0" w:color="auto"/>
                <w:vertAlign w:val="baseline"/>
              </w:rPr>
            </w:pPr>
            <w:r>
              <w:rPr>
                <w:rStyle w:val="parent-container1left-boxsumm-sec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00" w:lineRule="atLeast"/>
              <w:ind w:left="0" w:right="0"/>
              <w:rPr>
                <w:rStyle w:val="parent-container1left-boxsumm-sec"/>
                <w:rFonts w:ascii="Open Sans" w:eastAsia="Open Sans" w:hAnsi="Open Sans" w:cs="Open Sans"/>
                <w:color w:val="50505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parent-container1left-boxsumm-sec"/>
                <w:rFonts w:ascii="Open Sans" w:eastAsia="Open Sans" w:hAnsi="Open Sans" w:cs="Open Sans"/>
                <w:color w:val="505050"/>
                <w:sz w:val="20"/>
                <w:szCs w:val="20"/>
                <w:bdr w:val="none" w:sz="0" w:space="0" w:color="auto"/>
                <w:vertAlign w:val="baseline"/>
              </w:rPr>
              <w:t>Accomplished software engineer with expertise in platform architecture design, distributed systems, and microservices architecture. Proven track record in enhancing system scalability and performance optimization. Eager to leverage skills in a Platform Software Engineer role to drive innovation and support robust software solutions.</w:t>
            </w:r>
          </w:p>
        </w:tc>
      </w:tr>
    </w:tbl>
    <w:p>
      <w:pPr>
        <w:pStyle w:val="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40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bdr w:val="none" w:sz="0" w:space="0" w:color="auto"/>
          <w:vertAlign w:val="baseline"/>
        </w:rPr>
        <w:t>Experience</w:t>
      </w:r>
    </w:p>
    <w:p>
      <w:pPr>
        <w:pStyle w:val="txt-caps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100" w:line="200" w:lineRule="atLeast"/>
        <w:ind w:left="0" w:right="0"/>
        <w:rPr>
          <w:rFonts w:ascii="Open Sans" w:eastAsia="Open Sans" w:hAnsi="Open Sans" w:cs="Open Sans"/>
          <w:b/>
          <w:bCs/>
          <w:caps/>
          <w:color w:val="0077C0"/>
          <w:spacing w:val="13"/>
          <w:sz w:val="16"/>
          <w:szCs w:val="16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aps/>
          <w:color w:val="0077C0"/>
          <w:spacing w:val="13"/>
          <w:sz w:val="16"/>
          <w:szCs w:val="16"/>
        </w:rPr>
        <w:t>May '20</w:t>
      </w:r>
      <w:r>
        <w:rPr>
          <w:rStyle w:val="span"/>
          <w:rFonts w:ascii="Open Sans" w:eastAsia="Open Sans" w:hAnsi="Open Sans" w:cs="Open Sans"/>
          <w:b/>
          <w:bCs/>
          <w:caps/>
          <w:color w:val="0077C0"/>
          <w:spacing w:val="13"/>
          <w:sz w:val="16"/>
          <w:szCs w:val="16"/>
        </w:rPr>
        <w:t xml:space="preserve"> - </w:t>
      </w:r>
      <w:r>
        <w:rPr>
          <w:rStyle w:val="span"/>
          <w:rFonts w:ascii="Open Sans" w:eastAsia="Open Sans" w:hAnsi="Open Sans" w:cs="Open Sans"/>
          <w:b/>
          <w:bCs/>
          <w:caps/>
          <w:color w:val="0077C0"/>
          <w:spacing w:val="13"/>
          <w:sz w:val="16"/>
          <w:szCs w:val="16"/>
        </w:rPr>
        <w:t>Present</w:t>
      </w:r>
    </w:p>
    <w:p>
      <w:pPr>
        <w:pStyle w:val="disp-block"/>
        <w:spacing w:before="0" w:after="0" w:line="24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txt-bold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Senior Platform Software Engineer</w:t>
      </w:r>
      <w:r>
        <w:rPr>
          <w:rStyle w:val="sprtr1"/>
          <w:rFonts w:ascii="Open Sans" w:eastAsia="Open Sans" w:hAnsi="Open Sans" w:cs="Open Sans"/>
          <w:sz w:val="20"/>
          <w:szCs w:val="20"/>
        </w:rPr>
        <w:t> </w:t>
      </w:r>
      <w:r>
        <w:rPr>
          <w:rStyle w:val="sprtr1"/>
          <w:rFonts w:ascii="Cambria Math" w:eastAsia="Cambria Math" w:hAnsi="Cambria Math" w:cs="Cambria Math"/>
          <w:sz w:val="20"/>
          <w:szCs w:val="20"/>
        </w:rPr>
        <w:t>│</w:t>
      </w:r>
      <w:r>
        <w:rPr>
          <w:rStyle w:val="sprtr1"/>
          <w:rFonts w:ascii="Open Sans" w:eastAsia="Open Sans" w:hAnsi="Open Sans" w:cs="Open Sans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Freshworks Technologies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,</w:t>
      </w:r>
      <w:r>
        <w:rPr>
          <w:rStyle w:val="gap-before"/>
          <w:color w:val="050505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Chennai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</w:p>
    <w:p>
      <w:pPr>
        <w:pStyle w:val="expr-seculli"/>
        <w:numPr>
          <w:ilvl w:val="0"/>
          <w:numId w:val="1"/>
        </w:numPr>
        <w:pBdr>
          <w:left w:val="none" w:sz="0" w:space="10" w:color="auto"/>
        </w:pBdr>
        <w:spacing w:before="160"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Designed shared platform services supporting multiple SaaS products with high availability and fault tolerance.</w:t>
      </w:r>
    </w:p>
    <w:p>
      <w:pPr>
        <w:pStyle w:val="expr-seculli"/>
        <w:numPr>
          <w:ilvl w:val="0"/>
          <w:numId w:val="1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Built internal APIs to standardize authentication, logging, and configuration management across engineering teams.</w:t>
      </w:r>
    </w:p>
    <w:p>
      <w:pPr>
        <w:pStyle w:val="expr-seculli"/>
        <w:numPr>
          <w:ilvl w:val="0"/>
          <w:numId w:val="1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Improved platform scalability by optimizing service communication and reducing system bottlenecks.</w:t>
      </w:r>
    </w:p>
    <w:p>
      <w:pPr>
        <w:pStyle w:val="expr-seculli"/>
        <w:numPr>
          <w:ilvl w:val="0"/>
          <w:numId w:val="1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Collaborated with DevOps teams to enhance CI/CD pipelines and automated deployment workflows.</w:t>
      </w:r>
    </w:p>
    <w:p>
      <w:pPr>
        <w:pStyle w:val="expr-seculli"/>
        <w:numPr>
          <w:ilvl w:val="0"/>
          <w:numId w:val="1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Implemented monitoring and alerting solutions to proactively detect platform performance issues.</w:t>
      </w:r>
    </w:p>
    <w:p>
      <w:pPr>
        <w:pStyle w:val="ullinth-last-child1"/>
        <w:numPr>
          <w:ilvl w:val="0"/>
          <w:numId w:val="1"/>
        </w:numPr>
        <w:pBdr>
          <w:left w:val="none" w:sz="0" w:space="10" w:color="auto"/>
        </w:pBdr>
        <w:spacing w:after="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Mentored engineers on platform best practices, code quality, and long-term system maintainability.</w:t>
      </w:r>
    </w:p>
    <w:p>
      <w:pPr>
        <w:pStyle w:val="txt-caps"/>
        <w:pBdr>
          <w:top w:val="none" w:sz="0" w:space="1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100" w:line="200" w:lineRule="atLeast"/>
        <w:ind w:left="0" w:right="0"/>
        <w:rPr>
          <w:rFonts w:ascii="Open Sans" w:eastAsia="Open Sans" w:hAnsi="Open Sans" w:cs="Open Sans"/>
          <w:b/>
          <w:bCs/>
          <w:caps/>
          <w:color w:val="0077C0"/>
          <w:spacing w:val="13"/>
          <w:sz w:val="16"/>
          <w:szCs w:val="16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aps/>
          <w:color w:val="0077C0"/>
          <w:spacing w:val="13"/>
          <w:sz w:val="16"/>
          <w:szCs w:val="16"/>
        </w:rPr>
        <w:t>Jul '16</w:t>
      </w:r>
      <w:r>
        <w:rPr>
          <w:rStyle w:val="span"/>
          <w:rFonts w:ascii="Open Sans" w:eastAsia="Open Sans" w:hAnsi="Open Sans" w:cs="Open Sans"/>
          <w:b/>
          <w:bCs/>
          <w:caps/>
          <w:color w:val="0077C0"/>
          <w:spacing w:val="13"/>
          <w:sz w:val="16"/>
          <w:szCs w:val="16"/>
        </w:rPr>
        <w:t xml:space="preserve"> - </w:t>
      </w:r>
      <w:r>
        <w:rPr>
          <w:rStyle w:val="span"/>
          <w:rFonts w:ascii="Open Sans" w:eastAsia="Open Sans" w:hAnsi="Open Sans" w:cs="Open Sans"/>
          <w:b/>
          <w:bCs/>
          <w:caps/>
          <w:color w:val="0077C0"/>
          <w:spacing w:val="13"/>
          <w:sz w:val="16"/>
          <w:szCs w:val="16"/>
        </w:rPr>
        <w:t>Apr '20</w:t>
      </w:r>
    </w:p>
    <w:p>
      <w:pPr>
        <w:pStyle w:val="disp-block"/>
        <w:spacing w:before="0" w:after="0" w:line="24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txt-bold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Platform Software Engineer</w:t>
      </w:r>
      <w:r>
        <w:rPr>
          <w:rStyle w:val="sprtr1"/>
          <w:rFonts w:ascii="Open Sans" w:eastAsia="Open Sans" w:hAnsi="Open Sans" w:cs="Open Sans"/>
          <w:sz w:val="20"/>
          <w:szCs w:val="20"/>
        </w:rPr>
        <w:t> </w:t>
      </w:r>
      <w:r>
        <w:rPr>
          <w:rStyle w:val="sprtr1"/>
          <w:rFonts w:ascii="Cambria Math" w:eastAsia="Cambria Math" w:hAnsi="Cambria Math" w:cs="Cambria Math"/>
          <w:sz w:val="20"/>
          <w:szCs w:val="20"/>
        </w:rPr>
        <w:t>│</w:t>
      </w:r>
      <w:r>
        <w:rPr>
          <w:rStyle w:val="sprtr1"/>
          <w:rFonts w:ascii="Open Sans" w:eastAsia="Open Sans" w:hAnsi="Open Sans" w:cs="Open Sans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Zoho Corporation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,</w:t>
      </w:r>
      <w:r>
        <w:rPr>
          <w:rStyle w:val="gap-before"/>
          <w:color w:val="050505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Chennai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</w:p>
    <w:p>
      <w:pPr>
        <w:pStyle w:val="expr-seculli"/>
        <w:numPr>
          <w:ilvl w:val="0"/>
          <w:numId w:val="2"/>
        </w:numPr>
        <w:pBdr>
          <w:left w:val="none" w:sz="0" w:space="10" w:color="auto"/>
        </w:pBdr>
        <w:spacing w:before="160"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Developed core platform components used by multiple business applications within the organization.</w:t>
      </w:r>
    </w:p>
    <w:p>
      <w:pPr>
        <w:pStyle w:val="expr-seculli"/>
        <w:numPr>
          <w:ilvl w:val="0"/>
          <w:numId w:val="2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Implemented microservices to decouple legacy systems and improve development velocity.</w:t>
      </w:r>
    </w:p>
    <w:p>
      <w:pPr>
        <w:pStyle w:val="expr-seculli"/>
        <w:numPr>
          <w:ilvl w:val="0"/>
          <w:numId w:val="2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Optimized database access patterns to improve response times and reduce infrastructure costs.</w:t>
      </w:r>
    </w:p>
    <w:p>
      <w:pPr>
        <w:pStyle w:val="expr-seculli"/>
        <w:numPr>
          <w:ilvl w:val="0"/>
          <w:numId w:val="2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Worked closely with security teams to enforce platform-wide access control standards.</w:t>
      </w:r>
    </w:p>
    <w:p>
      <w:pPr>
        <w:pStyle w:val="expr-seculli"/>
        <w:numPr>
          <w:ilvl w:val="0"/>
          <w:numId w:val="2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Supported application teams during platform migrations and feature integrations.</w:t>
      </w:r>
    </w:p>
    <w:p>
      <w:pPr>
        <w:pStyle w:val="ullinth-last-child1"/>
        <w:numPr>
          <w:ilvl w:val="0"/>
          <w:numId w:val="2"/>
        </w:numPr>
        <w:pBdr>
          <w:left w:val="none" w:sz="0" w:space="10" w:color="auto"/>
        </w:pBdr>
        <w:spacing w:after="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Documented platform architecture and usage guidelines for internal developer adoption.</w:t>
      </w:r>
    </w:p>
    <w:p>
      <w:pPr>
        <w:pStyle w:val="txt-caps"/>
        <w:pBdr>
          <w:top w:val="none" w:sz="0" w:space="1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100" w:line="200" w:lineRule="atLeast"/>
        <w:ind w:left="0" w:right="0"/>
        <w:rPr>
          <w:rFonts w:ascii="Open Sans" w:eastAsia="Open Sans" w:hAnsi="Open Sans" w:cs="Open Sans"/>
          <w:b/>
          <w:bCs/>
          <w:caps/>
          <w:color w:val="0077C0"/>
          <w:spacing w:val="13"/>
          <w:sz w:val="16"/>
          <w:szCs w:val="16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aps/>
          <w:color w:val="0077C0"/>
          <w:spacing w:val="13"/>
          <w:sz w:val="16"/>
          <w:szCs w:val="16"/>
        </w:rPr>
        <w:t>Jul '14</w:t>
      </w:r>
      <w:r>
        <w:rPr>
          <w:rStyle w:val="span"/>
          <w:rFonts w:ascii="Open Sans" w:eastAsia="Open Sans" w:hAnsi="Open Sans" w:cs="Open Sans"/>
          <w:b/>
          <w:bCs/>
          <w:caps/>
          <w:color w:val="0077C0"/>
          <w:spacing w:val="13"/>
          <w:sz w:val="16"/>
          <w:szCs w:val="16"/>
        </w:rPr>
        <w:t xml:space="preserve"> - </w:t>
      </w:r>
      <w:r>
        <w:rPr>
          <w:rStyle w:val="span"/>
          <w:rFonts w:ascii="Open Sans" w:eastAsia="Open Sans" w:hAnsi="Open Sans" w:cs="Open Sans"/>
          <w:b/>
          <w:bCs/>
          <w:caps/>
          <w:color w:val="0077C0"/>
          <w:spacing w:val="13"/>
          <w:sz w:val="16"/>
          <w:szCs w:val="16"/>
        </w:rPr>
        <w:t>Jun '16</w:t>
      </w:r>
    </w:p>
    <w:p>
      <w:pPr>
        <w:pStyle w:val="disp-block"/>
        <w:spacing w:before="0" w:after="0" w:line="24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txt-bold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Software Engineer</w:t>
      </w:r>
      <w:r>
        <w:rPr>
          <w:rStyle w:val="sprtr1"/>
          <w:rFonts w:ascii="Open Sans" w:eastAsia="Open Sans" w:hAnsi="Open Sans" w:cs="Open Sans"/>
          <w:sz w:val="20"/>
          <w:szCs w:val="20"/>
        </w:rPr>
        <w:t> </w:t>
      </w:r>
      <w:r>
        <w:rPr>
          <w:rStyle w:val="sprtr1"/>
          <w:rFonts w:ascii="Cambria Math" w:eastAsia="Cambria Math" w:hAnsi="Cambria Math" w:cs="Cambria Math"/>
          <w:sz w:val="20"/>
          <w:szCs w:val="20"/>
        </w:rPr>
        <w:t>│</w:t>
      </w:r>
      <w:r>
        <w:rPr>
          <w:rStyle w:val="sprtr1"/>
          <w:rFonts w:ascii="Open Sans" w:eastAsia="Open Sans" w:hAnsi="Open Sans" w:cs="Open Sans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HCL Technologies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,</w:t>
      </w:r>
      <w:r>
        <w:rPr>
          <w:rStyle w:val="gap-before"/>
          <w:color w:val="050505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Noida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</w:p>
    <w:p>
      <w:pPr>
        <w:pStyle w:val="expr-seculli"/>
        <w:numPr>
          <w:ilvl w:val="0"/>
          <w:numId w:val="3"/>
        </w:numPr>
        <w:pBdr>
          <w:left w:val="none" w:sz="0" w:space="10" w:color="auto"/>
        </w:pBdr>
        <w:spacing w:before="160"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Developed backend services supporting enterprise applications with focus on reliability and maintainability.</w:t>
      </w:r>
    </w:p>
    <w:p>
      <w:pPr>
        <w:pStyle w:val="expr-seculli"/>
        <w:numPr>
          <w:ilvl w:val="0"/>
          <w:numId w:val="3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Assisted in designing reusable libraries to reduce code duplication across multiple projects.</w:t>
      </w:r>
    </w:p>
    <w:p>
      <w:pPr>
        <w:pStyle w:val="expr-seculli"/>
        <w:numPr>
          <w:ilvl w:val="0"/>
          <w:numId w:val="3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Debugged production issues and implemented fixes under strict service-level agreements.</w:t>
      </w:r>
    </w:p>
    <w:p>
      <w:pPr>
        <w:pStyle w:val="expr-seculli"/>
        <w:numPr>
          <w:ilvl w:val="0"/>
          <w:numId w:val="3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Participated in code reviews and followed secure coding practices.</w:t>
      </w:r>
    </w:p>
    <w:p>
      <w:pPr>
        <w:pStyle w:val="expr-seculli"/>
        <w:numPr>
          <w:ilvl w:val="0"/>
          <w:numId w:val="3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Worked on database schema updates and performance tuning activities.</w:t>
      </w:r>
    </w:p>
    <w:p>
      <w:pPr>
        <w:pStyle w:val="ullinth-last-child1"/>
        <w:numPr>
          <w:ilvl w:val="0"/>
          <w:numId w:val="3"/>
        </w:numPr>
        <w:pBdr>
          <w:left w:val="none" w:sz="0" w:space="10" w:color="auto"/>
        </w:pBdr>
        <w:spacing w:after="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Gained strong foundation in enterprise software development and platform concepts.</w:t>
      </w:r>
    </w:p>
    <w:p>
      <w:pPr>
        <w:pStyle w:val="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40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bdr w:val="none" w:sz="0" w:space="0" w:color="auto"/>
          <w:vertAlign w:val="baseline"/>
        </w:rPr>
        <w:t>Education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txt-caps"/>
        <w:spacing w:before="0" w:after="100" w:line="200" w:lineRule="atLeast"/>
        <w:ind w:left="0" w:right="0"/>
        <w:rPr>
          <w:rFonts w:ascii="Open Sans" w:eastAsia="Open Sans" w:hAnsi="Open Sans" w:cs="Open Sans"/>
          <w:b/>
          <w:bCs/>
          <w:caps/>
          <w:color w:val="0077C0"/>
          <w:spacing w:val="13"/>
          <w:sz w:val="16"/>
          <w:szCs w:val="16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aps/>
          <w:color w:val="0077C0"/>
          <w:spacing w:val="13"/>
          <w:sz w:val="16"/>
          <w:szCs w:val="16"/>
        </w:rPr>
        <w:t>Jan '14</w:t>
      </w:r>
    </w:p>
    <w:p>
      <w:pPr>
        <w:pStyle w:val="disp-block"/>
        <w:spacing w:before="0" w:after="100" w:line="240" w:lineRule="atLeast"/>
        <w:ind w:left="0" w:right="0"/>
        <w:rPr>
          <w:rFonts w:ascii="Open Sans" w:eastAsia="Open Sans" w:hAnsi="Open Sans" w:cs="Open Sans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Bachelor of Technology (B.Tech)</w:t>
      </w:r>
      <w:r>
        <w:rPr>
          <w:rFonts w:ascii="Open Sans" w:eastAsia="Open Sans" w:hAnsi="Open Sans" w:cs="Open Sans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  <w:t xml:space="preserve"> </w:t>
      </w:r>
      <w:r>
        <w:rPr>
          <w:rStyle w:val="span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 xml:space="preserve">in </w:t>
      </w:r>
      <w:r>
        <w:rPr>
          <w:rStyle w:val="span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Computer Science and Engineering</w:t>
      </w:r>
    </w:p>
    <w:p>
      <w:pPr>
        <w:pStyle w:val="disp-block"/>
        <w:spacing w:before="0" w:after="0" w:line="24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SRM Institute of Science and Technology</w:t>
      </w:r>
      <w:r>
        <w:rPr>
          <w:rStyle w:val="txt-bold"/>
          <w:rFonts w:ascii="Open Sans" w:eastAsia="Open Sans" w:hAnsi="Open Sans" w:cs="Open Sans"/>
          <w:b/>
          <w:bCs/>
          <w:color w:val="050505"/>
          <w:sz w:val="20"/>
          <w:szCs w:val="20"/>
        </w:rPr>
        <w:t>,</w:t>
      </w:r>
      <w:r>
        <w:rPr>
          <w:rStyle w:val="gap-before"/>
          <w:b/>
          <w:bCs/>
          <w:color w:val="050505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Tamil Nadu</w:t>
      </w:r>
      <w:r>
        <w:rPr>
          <w:rStyle w:val="span"/>
          <w:rFonts w:ascii="Open Sans" w:eastAsia="Open Sans" w:hAnsi="Open Sans" w:cs="Open Sans"/>
          <w:b/>
          <w:bCs/>
          <w:color w:val="0077C0"/>
          <w:spacing w:val="13"/>
          <w:sz w:val="16"/>
          <w:szCs w:val="16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txt-caps"/>
        <w:spacing w:before="0" w:after="100" w:line="200" w:lineRule="atLeast"/>
        <w:ind w:left="0" w:right="0"/>
        <w:rPr>
          <w:rFonts w:ascii="Open Sans" w:eastAsia="Open Sans" w:hAnsi="Open Sans" w:cs="Open Sans"/>
          <w:b/>
          <w:bCs/>
          <w:caps/>
          <w:color w:val="0077C0"/>
          <w:spacing w:val="13"/>
          <w:sz w:val="16"/>
          <w:szCs w:val="16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aps/>
          <w:color w:val="0077C0"/>
          <w:spacing w:val="13"/>
          <w:sz w:val="16"/>
          <w:szCs w:val="16"/>
        </w:rPr>
        <w:t>Jan '10</w:t>
      </w:r>
    </w:p>
    <w:p>
      <w:pPr>
        <w:pStyle w:val="disp-block"/>
        <w:spacing w:before="0" w:after="100" w:line="240" w:lineRule="atLeast"/>
        <w:ind w:left="0" w:right="0"/>
        <w:rPr>
          <w:rFonts w:ascii="Open Sans" w:eastAsia="Open Sans" w:hAnsi="Open Sans" w:cs="Open Sans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Higher Secondary (12th Standard)</w:t>
      </w:r>
      <w:r>
        <w:rPr>
          <w:rFonts w:ascii="Open Sans" w:eastAsia="Open Sans" w:hAnsi="Open Sans" w:cs="Open Sans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  <w:t xml:space="preserve"> </w:t>
      </w:r>
      <w:r>
        <w:rPr>
          <w:rStyle w:val="span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 xml:space="preserve">in </w:t>
      </w:r>
      <w:r>
        <w:rPr>
          <w:rStyle w:val="span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Science</w:t>
      </w:r>
    </w:p>
    <w:p>
      <w:pPr>
        <w:pStyle w:val="disp-block"/>
        <w:spacing w:before="0" w:after="0" w:line="24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DAV Senior Secondary School</w:t>
      </w:r>
      <w:r>
        <w:rPr>
          <w:rStyle w:val="txt-bold"/>
          <w:rFonts w:ascii="Open Sans" w:eastAsia="Open Sans" w:hAnsi="Open Sans" w:cs="Open Sans"/>
          <w:b/>
          <w:bCs/>
          <w:color w:val="050505"/>
          <w:sz w:val="20"/>
          <w:szCs w:val="20"/>
        </w:rPr>
        <w:t>,</w:t>
      </w:r>
      <w:r>
        <w:rPr>
          <w:rStyle w:val="gap-before"/>
          <w:b/>
          <w:bCs/>
          <w:color w:val="050505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Tamil Nadu</w:t>
      </w:r>
      <w:r>
        <w:rPr>
          <w:rStyle w:val="span"/>
          <w:rFonts w:ascii="Open Sans" w:eastAsia="Open Sans" w:hAnsi="Open Sans" w:cs="Open Sans"/>
          <w:b/>
          <w:bCs/>
          <w:color w:val="0077C0"/>
          <w:spacing w:val="13"/>
          <w:sz w:val="16"/>
          <w:szCs w:val="16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txt-caps"/>
        <w:spacing w:before="0" w:after="100" w:line="200" w:lineRule="atLeast"/>
        <w:ind w:left="0" w:right="0"/>
        <w:rPr>
          <w:rFonts w:ascii="Open Sans" w:eastAsia="Open Sans" w:hAnsi="Open Sans" w:cs="Open Sans"/>
          <w:b/>
          <w:bCs/>
          <w:caps/>
          <w:color w:val="0077C0"/>
          <w:spacing w:val="13"/>
          <w:sz w:val="16"/>
          <w:szCs w:val="16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aps/>
          <w:color w:val="0077C0"/>
          <w:spacing w:val="13"/>
          <w:sz w:val="16"/>
          <w:szCs w:val="16"/>
        </w:rPr>
        <w:t>Jan '08</w:t>
      </w:r>
    </w:p>
    <w:p>
      <w:pPr>
        <w:pStyle w:val="disp-block"/>
        <w:spacing w:before="0" w:after="100" w:line="240" w:lineRule="atLeast"/>
        <w:ind w:left="0" w:right="0"/>
        <w:rPr>
          <w:rFonts w:ascii="Open Sans" w:eastAsia="Open Sans" w:hAnsi="Open Sans" w:cs="Open Sans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Secondary School (10th Standard)</w:t>
      </w:r>
      <w:r>
        <w:rPr>
          <w:rFonts w:ascii="Open Sans" w:eastAsia="Open Sans" w:hAnsi="Open Sans" w:cs="Open Sans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  <w:t xml:space="preserve"> </w:t>
      </w:r>
    </w:p>
    <w:p>
      <w:pPr>
        <w:pStyle w:val="disp-block"/>
        <w:spacing w:before="0" w:after="0" w:line="24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DAV Senior Secondary School</w:t>
      </w:r>
      <w:r>
        <w:rPr>
          <w:rStyle w:val="txt-bold"/>
          <w:rFonts w:ascii="Open Sans" w:eastAsia="Open Sans" w:hAnsi="Open Sans" w:cs="Open Sans"/>
          <w:b/>
          <w:bCs/>
          <w:color w:val="050505"/>
          <w:sz w:val="20"/>
          <w:szCs w:val="20"/>
        </w:rPr>
        <w:t>,</w:t>
      </w:r>
      <w:r>
        <w:rPr>
          <w:rStyle w:val="gap-before"/>
          <w:b/>
          <w:bCs/>
          <w:color w:val="050505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Tamil Nadu</w:t>
      </w:r>
      <w:r>
        <w:rPr>
          <w:rStyle w:val="span"/>
          <w:rFonts w:ascii="Open Sans" w:eastAsia="Open Sans" w:hAnsi="Open Sans" w:cs="Open Sans"/>
          <w:b/>
          <w:bCs/>
          <w:color w:val="0077C0"/>
          <w:spacing w:val="13"/>
          <w:sz w:val="16"/>
          <w:szCs w:val="16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</w:p>
    <w:p>
      <w:pPr>
        <w:pStyle w:val="cmn-sec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40" w:line="300" w:lineRule="atLeast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  <w:t>Skills</w:t>
      </w:r>
    </w:p>
    <w:tbl>
      <w:tblPr>
        <w:tblStyle w:val="sectioncmn-sec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397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8397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5" type="#_x0000_t202" style="width:0;height:0;margin-top:0;margin-left:0;mso-position-horizontal:left;mso-position-vertical:top;mso-wrap-distance-bottom:10pt;mso-wrap-distance-top:10pt;mso-wrap-style:none;position:absolute;z-index:251661312" o:allowoverlap="f" filled="t" stroked="f">
                  <v:fill r:id="rId7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0077C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0077C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Platform Architecture Design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26" type="#_x0000_t202" style="width:0;height:0;margin-top:0;margin-left:0;mso-position-horizontal:left;mso-position-vertical:top;mso-wrap-distance-bottom:10pt;mso-wrap-distance-top:10pt;mso-wrap-style:none;position:absolute;z-index:251662336" o:allowoverlap="f" filled="t" stroked="f">
                  <v:fill r:id="rId7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0077C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0077C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Distributed Systems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27" type="#_x0000_t202" style="width:0;height:0;margin-top:0;margin-left:0;mso-position-horizontal:left;mso-position-vertical:top;mso-wrap-distance-bottom:10pt;mso-wrap-distance-top:10pt;mso-wrap-style:none;position:absolute;z-index:251663360" o:allowoverlap="f" filled="t" stroked="f">
                  <v:fill r:id="rId7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0077C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0077C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Java and Python Development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rPr>
          <w:color w:val="FFFFFF"/>
          <w:sz w:val="2"/>
        </w:rPr>
        <w:t>.</w:t>
      </w:r>
    </w:p>
    <w:tbl>
      <w:tblPr>
        <w:tblStyle w:val="sectioncmn-sec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9686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968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shape id="_x0000_s1028" type="#_x0000_t202" style="width:0;height:0;margin-top:0;margin-left:0;mso-position-horizontal:left;mso-position-vertical:top;mso-wrap-distance-bottom:10pt;mso-wrap-distance-top:10pt;mso-wrap-style:none;position:absolute;z-index:251664384" o:allowoverlap="f" filled="t" stroked="f">
                  <v:fill r:id="rId7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0077C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0077C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RESTful API Development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29" type="#_x0000_t202" style="width:0;height:0;margin-top:0;margin-left:0;mso-position-horizontal:left;mso-position-vertical:top;mso-wrap-distance-bottom:10pt;mso-wrap-distance-top:10pt;mso-wrap-style:none;position:absolute;z-index:251665408" o:allowoverlap="f" filled="t" stroked="f">
                  <v:fill r:id="rId7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0077C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0077C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Cloud Platforms (AWS)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30" type="#_x0000_t202" style="width:0;height:0;margin-top:0;margin-left:0;mso-position-horizontal:left;mso-position-vertical:top;mso-wrap-distance-bottom:10pt;mso-wrap-distance-top:10pt;mso-wrap-style:none;position:absolute;z-index:251666432" o:allowoverlap="f" filled="t" stroked="f">
                  <v:fill r:id="rId7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0077C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0077C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Microservices Architecture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31" type="#_x0000_t202" style="width:0;height:0;margin-top:0;margin-left:0;mso-position-horizontal:left;mso-position-vertical:top;mso-wrap-distance-bottom:10pt;mso-wrap-distance-top:10pt;mso-wrap-style:none;position:absolute;z-index:251667456" o:allowoverlap="f" filled="t" stroked="f">
                  <v:fill r:id="rId7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0077C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0077C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CI/CD Pipelines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rPr>
          <w:color w:val="FFFFFF"/>
          <w:sz w:val="2"/>
        </w:rPr>
        <w:t>.</w:t>
      </w:r>
    </w:p>
    <w:tbl>
      <w:tblPr>
        <w:tblStyle w:val="sectioncmn-sec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072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8072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shape id="_x0000_s1032" type="#_x0000_t202" style="width:0;height:0;margin-top:0;margin-left:0;mso-position-horizontal:left;mso-position-vertical:top;mso-wrap-distance-bottom:10pt;mso-wrap-distance-top:10pt;mso-wrap-style:none;position:absolute;z-index:251668480" o:allowoverlap="f" filled="t" stroked="f">
                  <v:fill r:id="rId7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0077C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0077C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System Monitoring and Logging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33" type="#_x0000_t202" style="width:0;height:0;margin-top:0;margin-left:0;mso-position-horizontal:left;mso-position-vertical:top;mso-wrap-distance-bottom:10pt;mso-wrap-distance-top:10pt;mso-wrap-style:none;position:absolute;z-index:251669504" o:allowoverlap="f" filled="t" stroked="f">
                  <v:fill r:id="rId7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0077C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0077C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Database Design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34" type="#_x0000_t202" style="width:0;height:0;margin-top:0;margin-left:0;mso-position-horizontal:left;mso-position-vertical:top;mso-wrap-distance-bottom:10pt;mso-wrap-distance-top:10pt;mso-wrap-style:none;position:absolute;z-index:251670528" o:allowoverlap="f" filled="t" stroked="f">
                  <v:fill r:id="rId7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0077C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0077C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Performance Optimization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</w:tr>
    </w:tbl>
    <w:p>
      <w:pPr>
        <w:pStyle w:val="cmn-sec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40" w:line="300" w:lineRule="atLeast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  <w:t>Certifications</w:t>
      </w:r>
    </w:p>
    <w:tbl>
      <w:tblPr>
        <w:tblStyle w:val="sectioncmn-sec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9630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963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shape id="_x0000_s1035" type="#_x0000_t202" style="width:0;height:0;margin-top:0;margin-left:0;mso-position-horizontal:left;mso-position-vertical:top;mso-wrap-distance-bottom:10pt;mso-wrap-distance-top:10pt;mso-wrap-style:none;position:absolute;z-index:251671552" o:allowoverlap="f" filled="t" stroked="f">
                  <v:fill r:id="rId7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0077C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0077C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AWS Certified Solutions Architect – Associate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36" type="#_x0000_t202" style="width:0;height:0;margin-top:0;margin-left:0;mso-position-horizontal:left;mso-position-vertical:top;mso-wrap-distance-bottom:10pt;mso-wrap-distance-top:10pt;mso-wrap-style:none;position:absolute;z-index:251672576" o:allowoverlap="f" filled="t" stroked="f">
                  <v:fill r:id="rId7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0077C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0077C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Microservices Architecture Certification – Coursera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</w:tr>
    </w:tbl>
    <w:p>
      <w:pPr>
        <w:pStyle w:val="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40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bdr w:val="none" w:sz="0" w:space="0" w:color="auto"/>
          <w:vertAlign w:val="baseline"/>
        </w:rPr>
        <w:t>Projects</w:t>
      </w:r>
    </w:p>
    <w:p>
      <w:pPr>
        <w:pStyle w:val="light-t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300" w:lineRule="atLeast"/>
        <w:ind w:left="0" w:right="0"/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Unified Platform Services Framework enabling authentication, logging, and configuration for multiple SaaS products. Automated Deployment Platform integrating CI/CD pipelines with cloud infrastructure for faster releases.</w:t>
      </w:r>
    </w:p>
    <w:p>
      <w:pPr>
        <w:pStyle w:val="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40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bdr w:val="none" w:sz="0" w:space="0" w:color="auto"/>
          <w:vertAlign w:val="baseline"/>
        </w:rPr>
        <w:t>Accomplishments</w:t>
      </w:r>
    </w:p>
    <w:p>
      <w:pPr>
        <w:pStyle w:val="ulli"/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60" w:after="100" w:line="300" w:lineRule="atLeast"/>
        <w:ind w:left="440" w:right="0" w:hanging="392"/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Reduced platform-related incidents by 40% through proactive monitoring and architecture improvements.</w:t>
      </w:r>
    </w:p>
    <w:p>
      <w:pPr>
        <w:pStyle w:val="ulli"/>
        <w:numPr>
          <w:ilvl w:val="0"/>
          <w:numId w:val="4"/>
        </w:numPr>
        <w:spacing w:after="100" w:line="300" w:lineRule="atLeast"/>
        <w:ind w:left="440" w:right="0" w:hanging="392"/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Enabled faster product onboarding by creating reusable platform services and clear documentation.</w:t>
      </w:r>
    </w:p>
    <w:p>
      <w:pPr>
        <w:pStyle w:val="ullinth-last-child1"/>
        <w:numPr>
          <w:ilvl w:val="0"/>
          <w:numId w:val="4"/>
        </w:numPr>
        <w:pBdr>
          <w:left w:val="none" w:sz="0" w:space="10" w:color="auto"/>
        </w:pBdr>
        <w:spacing w:after="0" w:line="300" w:lineRule="atLeast"/>
        <w:ind w:left="440" w:right="0" w:hanging="392"/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Recognized for improving system stability during high-traffic product launches.</w:t>
      </w:r>
    </w:p>
    <w:p>
      <w:pPr>
        <w:pStyle w:val="refrence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40" w:line="300" w:lineRule="atLeast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  <w:t>References</w:t>
      </w:r>
    </w:p>
    <w:p>
      <w:pPr>
        <w:pStyle w:val="sectionrefrenceparagraphrefUponReq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textAlignment w:val="top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References available upon request</w:t>
      </w:r>
    </w:p>
    <w:sectPr>
      <w:pgSz w:w="12240" w:h="15840"/>
      <w:pgMar w:top="880" w:right="840" w:bottom="880" w:left="84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 Math">
    <w:charset w:val="00"/>
    <w:family w:val="auto"/>
    <w:pitch w:val="default"/>
    <w:sig w:usb0="00000000" w:usb1="00000000" w:usb2="00000000" w:usb3="00000000" w:csb0="00000001" w:csb1="00000000"/>
    <w:embedRegular r:id="rId1" w:fontKey="{ED34CFC0-D583-4D29-8C13-4A45874F4EEF}"/>
  </w:font>
  <w:font w:name="Courier New">
    <w:charset w:val="00"/>
    <w:family w:val="auto"/>
    <w:pitch w:val="default"/>
  </w:font>
  <w:font w:name="Manrope">
    <w:charset w:val="00"/>
    <w:family w:val="auto"/>
    <w:pitch w:val="default"/>
    <w:embedRegular r:id="rId2" w:fontKey="{A7A22A2F-45F4-4573-B0DE-E731C6ECE7EE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3" w:fontKey="{F1AC64FF-E88D-47B9-9915-3ECBA95E9BA0}"/>
    <w:embedBold r:id="rId4" w:fontKey="{28CE62E8-5C93-46B8-AD82-6A5358414C51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77C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77C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77C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77C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documentfontsize">
    <w:name w:val="document_fontsize"/>
    <w:basedOn w:val="Normal"/>
    <w:rPr>
      <w:sz w:val="20"/>
      <w:szCs w:val="20"/>
    </w:rPr>
  </w:style>
  <w:style w:type="paragraph" w:customStyle="1" w:styleId="top-section">
    <w:name w:val="top-section"/>
    <w:basedOn w:val="Normal"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txt-bold">
    <w:name w:val="txt-bold"/>
    <w:basedOn w:val="DefaultParagraphFont"/>
    <w:rPr>
      <w:b/>
      <w:bCs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table" w:customStyle="1" w:styleId="firstsection">
    <w:name w:val="firstsection"/>
    <w:basedOn w:val="TableNormal"/>
    <w:tblPr/>
  </w:style>
  <w:style w:type="character" w:customStyle="1" w:styleId="skn-slo5mid-sectionmiddle-boxcntc-secparagraph">
    <w:name w:val="skn-slo5_mid-section_middle-box_cntc-sec_paragraph"/>
    <w:basedOn w:val="DefaultParagraphFont"/>
  </w:style>
  <w:style w:type="paragraph" w:customStyle="1" w:styleId="address">
    <w:name w:val="address"/>
    <w:basedOn w:val="Normal"/>
    <w:pPr>
      <w:jc w:val="center"/>
    </w:pPr>
  </w:style>
  <w:style w:type="character" w:customStyle="1" w:styleId="add-details">
    <w:name w:val="add-details"/>
    <w:basedOn w:val="DefaultParagraphFont"/>
  </w:style>
  <w:style w:type="character" w:customStyle="1" w:styleId="addressadd-detailsspan">
    <w:name w:val="address_add-details_span"/>
    <w:basedOn w:val="DefaultParagraphFont"/>
    <w:rPr>
      <w:color w:val="505050"/>
    </w:rPr>
  </w:style>
  <w:style w:type="table" w:customStyle="1" w:styleId="cntc-sec">
    <w:name w:val="cntc-sec"/>
    <w:basedOn w:val="TableNormal"/>
    <w:tblPr/>
  </w:style>
  <w:style w:type="character" w:customStyle="1" w:styleId="parent-container1left-boxsumm-sec">
    <w:name w:val="parent-container1_left-box_summ-sec"/>
    <w:basedOn w:val="DefaultParagraphFont"/>
  </w:style>
  <w:style w:type="paragraph" w:customStyle="1" w:styleId="firstparagraphparagraph">
    <w:name w:val="firstparagraph_paragraph"/>
    <w:basedOn w:val="Normal"/>
    <w:pPr>
      <w:pBdr>
        <w:top w:val="none" w:sz="0" w:space="0" w:color="auto"/>
      </w:pBdr>
    </w:pPr>
  </w:style>
  <w:style w:type="paragraph" w:customStyle="1" w:styleId="summ-gap-div">
    <w:name w:val="summ-gap-div"/>
    <w:basedOn w:val="Normal"/>
    <w:pPr>
      <w:spacing w:line="80" w:lineRule="atLeast"/>
    </w:pPr>
    <w:rPr>
      <w:sz w:val="8"/>
      <w:szCs w:val="8"/>
    </w:rPr>
  </w:style>
  <w:style w:type="paragraph" w:customStyle="1" w:styleId="light-txt">
    <w:name w:val="light-txt"/>
    <w:basedOn w:val="Normal"/>
    <w:rPr>
      <w:color w:val="505050"/>
    </w:r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table" w:customStyle="1" w:styleId="parent-container1left-box">
    <w:name w:val="parent-container1_left-box"/>
    <w:basedOn w:val="TableNormal"/>
    <w:tblPr/>
  </w:style>
  <w:style w:type="paragraph" w:customStyle="1" w:styleId="section">
    <w:name w:val="section"/>
    <w:basedOn w:val="Normal"/>
  </w:style>
  <w:style w:type="paragraph" w:customStyle="1" w:styleId="heading">
    <w:name w:val="heading"/>
    <w:basedOn w:val="Normal"/>
    <w:pPr>
      <w:jc w:val="left"/>
    </w:pPr>
    <w:rPr>
      <w:b/>
      <w:bCs/>
    </w:rPr>
  </w:style>
  <w:style w:type="paragraph" w:customStyle="1" w:styleId="section-title">
    <w:name w:val="section-title"/>
    <w:basedOn w:val="Normal"/>
    <w:pPr>
      <w:spacing w:line="300" w:lineRule="atLeast"/>
    </w:pPr>
    <w:rPr>
      <w:spacing w:val="23"/>
      <w:sz w:val="24"/>
      <w:szCs w:val="24"/>
    </w:rPr>
  </w:style>
  <w:style w:type="paragraph" w:customStyle="1" w:styleId="disp-block">
    <w:name w:val="disp-block"/>
    <w:basedOn w:val="Normal"/>
  </w:style>
  <w:style w:type="paragraph" w:customStyle="1" w:styleId="txt-caps">
    <w:name w:val="txt-caps"/>
    <w:basedOn w:val="Normal"/>
    <w:rPr>
      <w:caps/>
    </w:rPr>
  </w:style>
  <w:style w:type="character" w:customStyle="1" w:styleId="sprtr">
    <w:name w:val="sprtr"/>
    <w:basedOn w:val="DefaultParagraphFont"/>
  </w:style>
  <w:style w:type="character" w:customStyle="1" w:styleId="sprtr1">
    <w:name w:val="sprtr1"/>
    <w:basedOn w:val="DefaultParagraphFont"/>
    <w:rPr>
      <w:color w:val="0077C0"/>
    </w:rPr>
  </w:style>
  <w:style w:type="character" w:customStyle="1" w:styleId="gap-before">
    <w:name w:val="gap-before"/>
    <w:basedOn w:val="DefaultParagraphFont"/>
    <w:rPr>
      <w:rFonts w:ascii="Manrope" w:eastAsia="Manrope" w:hAnsi="Manrope" w:cs="Manrope"/>
      <w:sz w:val="20"/>
      <w:szCs w:val="20"/>
    </w:rPr>
  </w:style>
  <w:style w:type="character" w:customStyle="1" w:styleId="spanempty">
    <w:name w:val="span_empty"/>
    <w:basedOn w:val="DefaultParagraphFont"/>
    <w:rPr>
      <w:vanish/>
    </w:rPr>
  </w:style>
  <w:style w:type="paragraph" w:customStyle="1" w:styleId="expr-seculli">
    <w:name w:val="expr-sec_ul_li"/>
    <w:basedOn w:val="Normal"/>
    <w:rPr>
      <w:color w:val="505050"/>
    </w:rPr>
  </w:style>
  <w:style w:type="paragraph" w:customStyle="1" w:styleId="ullinth-last-child1">
    <w:name w:val="ul_li_nth-last-child(1)"/>
    <w:basedOn w:val="Normal"/>
  </w:style>
  <w:style w:type="paragraph" w:customStyle="1" w:styleId="paragraph">
    <w:name w:val="paragraph"/>
    <w:basedOn w:val="Normal"/>
    <w:pPr>
      <w:pBdr>
        <w:top w:val="none" w:sz="0" w:space="10" w:color="auto"/>
      </w:pBdr>
    </w:pPr>
  </w:style>
  <w:style w:type="paragraph" w:customStyle="1" w:styleId="edu-secfirstparagraphparagraph">
    <w:name w:val="edu-sec_firstparagraph_paragraph"/>
    <w:basedOn w:val="Normal"/>
    <w:pPr>
      <w:pBdr>
        <w:top w:val="none" w:sz="0" w:space="0" w:color="auto"/>
      </w:pBdr>
    </w:p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spce-beforegpa">
    <w:name w:val="spce-beforegpa"/>
    <w:basedOn w:val="DefaultParagraphFont"/>
    <w:rPr>
      <w:b/>
      <w:bCs/>
      <w:color w:val="0077C0"/>
      <w:spacing w:val="13"/>
      <w:sz w:val="16"/>
      <w:szCs w:val="16"/>
    </w:rPr>
  </w:style>
  <w:style w:type="paragraph" w:customStyle="1" w:styleId="similar-secparagraph">
    <w:name w:val="similar-sec_paragraph"/>
    <w:basedOn w:val="Normal"/>
  </w:style>
  <w:style w:type="paragraph" w:customStyle="1" w:styleId="txt-center">
    <w:name w:val="txt-center"/>
    <w:basedOn w:val="Normal"/>
    <w:pPr>
      <w:jc w:val="left"/>
    </w:pPr>
  </w:style>
  <w:style w:type="paragraph" w:customStyle="1" w:styleId="cmn-secsection-title">
    <w:name w:val="cmn-sec_section-title"/>
    <w:basedOn w:val="Normal"/>
  </w:style>
  <w:style w:type="character" w:customStyle="1" w:styleId="sectioncmn-secsinglecolumnskill-container">
    <w:name w:val="section_cmn-sec_singlecolumn_skill-container"/>
    <w:basedOn w:val="DefaultParagraphFont"/>
  </w:style>
  <w:style w:type="paragraph" w:customStyle="1" w:styleId="cmn-secparagraph">
    <w:name w:val="cmn-sec_paragraph"/>
    <w:basedOn w:val="Normal"/>
    <w:pPr>
      <w:pBdr>
        <w:top w:val="none" w:sz="0" w:space="0" w:color="auto"/>
      </w:pBdr>
    </w:pPr>
    <w:rPr>
      <w:color w:val="0077C0"/>
    </w:rPr>
  </w:style>
  <w:style w:type="paragraph" w:customStyle="1" w:styleId="cmn-secparagraphnth-last-child2">
    <w:name w:val="cmn-sec_paragraph_nth-last-child(2)"/>
    <w:basedOn w:val="Normal"/>
  </w:style>
  <w:style w:type="paragraph" w:customStyle="1" w:styleId="cmn-secparagraphnth-last-child1">
    <w:name w:val="cmn-sec_paragraph_nth-last-child(1)"/>
    <w:basedOn w:val="Normal"/>
  </w:style>
  <w:style w:type="paragraph" w:customStyle="1" w:styleId="sectioncmn-secsinglecolumnskill-containerParagraph">
    <w:name w:val="section_cmn-sec_singlecolumn_skill-container Paragraph"/>
    <w:basedOn w:val="Normal"/>
  </w:style>
  <w:style w:type="table" w:customStyle="1" w:styleId="sectioncmn-secsinglecolumn">
    <w:name w:val="section_cmn-sec_singlecolumn"/>
    <w:basedOn w:val="TableNormal"/>
    <w:tblPr/>
  </w:style>
  <w:style w:type="paragraph" w:customStyle="1" w:styleId="ulli">
    <w:name w:val="ul_li"/>
    <w:basedOn w:val="Normal"/>
    <w:pPr>
      <w:pBdr>
        <w:top w:val="none" w:sz="0" w:space="0" w:color="auto"/>
        <w:left w:val="none" w:sz="0" w:space="10" w:color="auto"/>
        <w:bottom w:val="none" w:sz="0" w:space="0" w:color="auto"/>
        <w:right w:val="none" w:sz="0" w:space="0" w:color="auto"/>
      </w:pBdr>
    </w:pPr>
  </w:style>
  <w:style w:type="paragraph" w:customStyle="1" w:styleId="refrencesection-title">
    <w:name w:val="refrence_section-title"/>
    <w:basedOn w:val="Normal"/>
  </w:style>
  <w:style w:type="paragraph" w:customStyle="1" w:styleId="sectionrefrenceparagraphrefUponReq">
    <w:name w:val="section_refrence_paragraph_refUponReq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Rohit Iyer</dc:title>
  <cp:revision>0</cp:revision>
</cp:coreProperties>
</file>