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8F6FB"/>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8F6FB"/>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ANJALI</w:t>
                  </w:r>
                  <w:r>
                    <w:rPr>
                      <w:rStyle w:val="skn-mlz1sectionnth-last-child1"/>
                      <w:b/>
                      <w:bCs/>
                      <w:caps/>
                    </w:rPr>
                    <w:t xml:space="preserve"> </w:t>
                  </w:r>
                  <w:r>
                    <w:rPr>
                      <w:rStyle w:val="skn-mlz1any"/>
                      <w:b/>
                      <w:bCs/>
                      <w:caps/>
                    </w:rPr>
                    <w:t>SHARMA</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7851A9"/>
                      <w:sz w:val="28"/>
                      <w:szCs w:val="28"/>
                    </w:rPr>
                  </w:pPr>
                  <w:r>
                    <w:rPr>
                      <w:rStyle w:val="skn-mlz1any"/>
                      <w:rFonts w:ascii="Open Sans" w:eastAsia="Open Sans" w:hAnsi="Open Sans" w:cs="Open Sans"/>
                      <w:b/>
                      <w:bCs/>
                      <w:color w:val="7851A9"/>
                      <w:sz w:val="28"/>
                      <w:szCs w:val="28"/>
                    </w:rPr>
                    <w:t>Perioperative Nurse</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8F6FB"/>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anjali.sharma@example.com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Kolkata</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West Bengal</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700091</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12 March 1992</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8F6FB"/>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Experienced in perioperative care and surgical support, bringing expertise in preoperative assessments, sterile technique maintenance, and intraoperative patient monitoring. Skilled in infection control protocols, anesthesia coordination, and postoperative recovery care with a focus on ensuring patient safety and optimal outcomes. Offering strong clinical documentation abilities and emergency response support for high-pressure environments.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DD4EA"/>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Apollo Gleneagles Hospital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Kolkata</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West Bengal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Apr 2021</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Present</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7851A9"/>
                      <w:sz w:val="22"/>
                      <w:szCs w:val="22"/>
                    </w:rPr>
                  </w:pPr>
                  <w:r>
                    <w:rPr>
                      <w:rStyle w:val="skn-mlz1exed-secsinglecolumnexedsectableright-content"/>
                      <w:rFonts w:ascii="Open Sans" w:eastAsia="Open Sans" w:hAnsi="Open Sans" w:cs="Open Sans"/>
                      <w:b/>
                      <w:bCs/>
                    </w:rPr>
                    <w:t>Perioperative Nurse</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Prepared operating rooms by checking equipment, instruments, and sterile supplies before scheduled surgical procedures daily.</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Conducted preoperative patient assessments, verified consent forms, and ensured accurate surgical site identification.</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Assisted surgeons during procedures by passing instruments and maintaining strict sterile field protocols.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Monitored patient vitals intraoperatively and promptly reported changes to anesthesiologists and surgeons.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Ensured proper handling, counting, and disposal of surgical instruments and sharps after procedures.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Provided postoperative care by observing recovery status and managing pain and wound care instructions.</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Maintained detailed clinical documentation and followed hospital infection control and safety standards.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DD4EA"/>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Fortis Hospital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Anandapur, Kolkata</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West Bengal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2018</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Mar 2021</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7851A9"/>
                      <w:sz w:val="22"/>
                      <w:szCs w:val="22"/>
                    </w:rPr>
                  </w:pPr>
                  <w:r>
                    <w:rPr>
                      <w:rStyle w:val="skn-mlz1exed-secsinglecolumnexedsectableright-content"/>
                      <w:rFonts w:ascii="Open Sans" w:eastAsia="Open Sans" w:hAnsi="Open Sans" w:cs="Open Sans"/>
                      <w:b/>
                      <w:bCs/>
                    </w:rPr>
                    <w:t>Perioperative Nurse</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Coordinated with surgical teams to schedule cases and prepare operation theatres efficiently.</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Verified patient identity, procedure details, and allergy history before transferring patients to operation rooms.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Maintained aseptic techniques while assisting in general, orthopedic, and gynecological surgeries.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Supported anesthesia team during induction and monitored patient responses throughout procedures.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Performed sponge, needle, and instrument counts to prevent surgical discrepancies.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Assisted in postoperative transfers and communicated patient status to recovery room nurses.</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Followed standard operating procedures to reduce infection risks and ensure patient safety.</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DD4EA"/>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AMRI Hospitals</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Dhakuria, Kolkata</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West Bengal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Jul 2015</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Dec 2017</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7851A9"/>
                      <w:sz w:val="22"/>
                      <w:szCs w:val="22"/>
                    </w:rPr>
                  </w:pPr>
                  <w:r>
                    <w:rPr>
                      <w:rStyle w:val="skn-mlz1exed-secparagraphnth-last-child1right-content"/>
                      <w:rFonts w:ascii="Open Sans" w:eastAsia="Open Sans" w:hAnsi="Open Sans" w:cs="Open Sans"/>
                      <w:b/>
                      <w:bCs/>
                    </w:rPr>
                    <w:t>Perioperative Nurse</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3"/>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Prepared patients physically and emotionally for surgery through clear explanations and reassurance.</w:t>
                  </w:r>
                </w:p>
                <w:p>
                  <w:pPr>
                    <w:pStyle w:val="skn-mlz1ulli"/>
                    <w:numPr>
                      <w:ilvl w:val="0"/>
                      <w:numId w:val="3"/>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Checked functionality of surgical lights, suction units, monitors, and anesthesia equipment.</w:t>
                  </w:r>
                </w:p>
                <w:p>
                  <w:pPr>
                    <w:pStyle w:val="skn-mlz1ulli"/>
                    <w:numPr>
                      <w:ilvl w:val="0"/>
                      <w:numId w:val="3"/>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Assisted surgeons during minor and major surgical procedures under supervision.</w:t>
                  </w:r>
                </w:p>
                <w:p>
                  <w:pPr>
                    <w:pStyle w:val="skn-mlz1ulli"/>
                    <w:numPr>
                      <w:ilvl w:val="0"/>
                      <w:numId w:val="3"/>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Observed patients closely for signs of distress or complications during surgeries.</w:t>
                  </w:r>
                </w:p>
                <w:p>
                  <w:pPr>
                    <w:pStyle w:val="skn-mlz1ulli"/>
                    <w:numPr>
                      <w:ilvl w:val="0"/>
                      <w:numId w:val="3"/>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Maintained cleanliness and sterility of operation theatre environments consistently.</w:t>
                  </w:r>
                </w:p>
                <w:p>
                  <w:pPr>
                    <w:pStyle w:val="skn-mlz1ulli"/>
                    <w:numPr>
                      <w:ilvl w:val="0"/>
                      <w:numId w:val="3"/>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Documented surgical procedures, consumables used, and postoperative instructions accurately.</w:t>
                  </w:r>
                </w:p>
                <w:p>
                  <w:pPr>
                    <w:pStyle w:val="skn-mlz1ullinth-last-child1"/>
                    <w:numPr>
                      <w:ilvl w:val="0"/>
                      <w:numId w:val="3"/>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Participated in emergency surgeries and followed rapid response protocols effectively.</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DD4EA"/>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St. Mary's Convent School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West Bengal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Mar 2007</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7851A9"/>
                            <w:sz w:val="22"/>
                            <w:szCs w:val="22"/>
                          </w:rPr>
                          <w:t>10th Standard</w:t>
                        </w:r>
                        <w:r>
                          <w:rPr>
                            <w:rStyle w:val="skn-mlz1sectioneducationdegre-group"/>
                            <w:rFonts w:ascii="Open Sans" w:eastAsia="Open Sans" w:hAnsi="Open Sans" w:cs="Open Sans"/>
                            <w:b/>
                            <w:bCs/>
                            <w:color w:val="7851A9"/>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7851A9"/>
                            <w:sz w:val="22"/>
                            <w:szCs w:val="22"/>
                          </w:rPr>
                        </w:pPr>
                        <w:r>
                          <w:rPr>
                            <w:rStyle w:val="skn-mlz1sectioneducationeduc-gap-cell"/>
                            <w:rFonts w:ascii="Open Sans" w:eastAsia="Open Sans" w:hAnsi="Open Sans" w:cs="Open Sans"/>
                            <w:b/>
                            <w:bCs/>
                            <w:color w:val="7851A9"/>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DD4EA"/>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St. Mary's Convent School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West Bengal</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Mar 2009</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7851A9"/>
                            <w:sz w:val="22"/>
                            <w:szCs w:val="22"/>
                          </w:rPr>
                          <w:t>12th Standard</w:t>
                        </w:r>
                        <w:r>
                          <w:rPr>
                            <w:rStyle w:val="skn-mlz1sectioneducationdegre-group"/>
                            <w:rFonts w:ascii="Open Sans" w:eastAsia="Open Sans" w:hAnsi="Open Sans" w:cs="Open Sans"/>
                            <w:b/>
                            <w:bCs/>
                            <w:color w:val="7851A9"/>
                            <w:sz w:val="22"/>
                            <w:szCs w:val="22"/>
                          </w:rPr>
                          <w:t xml:space="preserve"> </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7851A9"/>
                            <w:sz w:val="22"/>
                            <w:szCs w:val="22"/>
                          </w:rPr>
                        </w:pPr>
                        <w:r>
                          <w:rPr>
                            <w:rStyle w:val="skn-mlz1sectioneducationeduc-gap-cell"/>
                            <w:rFonts w:ascii="Open Sans" w:eastAsia="Open Sans" w:hAnsi="Open Sans" w:cs="Open Sans"/>
                            <w:b/>
                            <w:bCs/>
                            <w:color w:val="7851A9"/>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DDD4EA"/>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College of Nursing, West Bengal University of Health Sciences</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spacing w:after="0" w:line="240" w:lineRule="atLeast"/>
                    <w:ind w:left="80" w:right="0"/>
                    <w:rPr>
                      <w:rStyle w:val="skn-mlz1any"/>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Jun 2013</w:t>
                  </w:r>
                  <w:r>
                    <w:rPr>
                      <w:rStyle w:val="skn-mlz1any"/>
                      <w:rFonts w:ascii="Open Sans" w:eastAsia="Open Sans" w:hAnsi="Open Sans" w:cs="Open Sans"/>
                      <w:b w:val="0"/>
                      <w:bCs w:val="0"/>
                      <w:color w:val="181818"/>
                      <w:spacing w:val="6"/>
                      <w:sz w:val="20"/>
                      <w:szCs w:val="20"/>
                    </w:rPr>
                    <w:t xml:space="preserve">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7851A9"/>
                            <w:sz w:val="22"/>
                            <w:szCs w:val="22"/>
                          </w:rPr>
                          <w:t>Bachelor of Science</w:t>
                        </w:r>
                        <w:r>
                          <w:rPr>
                            <w:rStyle w:val="skn-mlz1sectioneducationdegre-group"/>
                            <w:rFonts w:ascii="Open Sans" w:eastAsia="Open Sans" w:hAnsi="Open Sans" w:cs="Open Sans"/>
                            <w:b/>
                            <w:bCs/>
                            <w:color w:val="7851A9"/>
                            <w:sz w:val="22"/>
                            <w:szCs w:val="22"/>
                          </w:rPr>
                          <w:t xml:space="preserve"> </w:t>
                        </w:r>
                        <w:r>
                          <w:rPr>
                            <w:rStyle w:val="skn-mlz1any"/>
                            <w:rFonts w:ascii="Open Sans" w:eastAsia="Open Sans" w:hAnsi="Open Sans" w:cs="Open Sans"/>
                            <w:b/>
                            <w:bCs/>
                            <w:color w:val="7851A9"/>
                            <w:sz w:val="22"/>
                            <w:szCs w:val="22"/>
                          </w:rPr>
                          <w:t>in</w:t>
                        </w:r>
                        <w:r>
                          <w:rPr>
                            <w:rStyle w:val="skn-mlz1sectioneducationdegre-group"/>
                            <w:rFonts w:ascii="Open Sans" w:eastAsia="Open Sans" w:hAnsi="Open Sans" w:cs="Open Sans"/>
                            <w:b/>
                            <w:bCs/>
                            <w:color w:val="7851A9"/>
                            <w:sz w:val="22"/>
                            <w:szCs w:val="22"/>
                          </w:rPr>
                          <w:t xml:space="preserve"> </w:t>
                        </w:r>
                        <w:r>
                          <w:rPr>
                            <w:rStyle w:val="skn-mlz1any"/>
                            <w:rFonts w:ascii="Open Sans" w:eastAsia="Open Sans" w:hAnsi="Open Sans" w:cs="Open Sans"/>
                            <w:b/>
                            <w:bCs/>
                            <w:color w:val="7851A9"/>
                            <w:sz w:val="22"/>
                            <w:szCs w:val="22"/>
                          </w:rPr>
                          <w:t>Nursing</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7851A9"/>
                            <w:sz w:val="22"/>
                            <w:szCs w:val="22"/>
                          </w:rPr>
                        </w:pPr>
                        <w:r>
                          <w:rPr>
                            <w:rStyle w:val="skn-mlz1sectioneducationeduc-gap-cell"/>
                            <w:rFonts w:ascii="Open Sans" w:eastAsia="Open Sans" w:hAnsi="Open Sans" w:cs="Open Sans"/>
                            <w:b/>
                            <w:bCs/>
                            <w:color w:val="7851A9"/>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Preoperative patient assessment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Operating room preparation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Sterile technique maintenance</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Surgical instrument handling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Intraoperative patient monitoring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Postoperative recovery care</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10"/>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Infection control protocols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1"/>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Anesthesia coordination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12"/>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Clinical documentation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1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Emergency response support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14"/>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Registered Nurse and Registered Midwife (RNRM), West Bengal Nursing Council</w:t>
            </w:r>
          </w:p>
          <w:p>
            <w:pPr>
              <w:pStyle w:val="skn-mlz1anyParagraph"/>
              <w:numPr>
                <w:ilvl w:val="0"/>
                <w:numId w:val="15"/>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Basic Life Support (BLS), Indian Academy of Pediatrics</w:t>
            </w:r>
          </w:p>
          <w:p>
            <w:pPr>
              <w:pStyle w:val="skn-mlz1anyParagraph"/>
              <w:numPr>
                <w:ilvl w:val="0"/>
                <w:numId w:val="16"/>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Advanced Cardiac Life Support (ACLS), Indian Resuscitation Council</w:t>
            </w:r>
          </w:p>
          <w:p>
            <w:pPr>
              <w:pStyle w:val="skn-mlz1anyParagraph"/>
              <w:numPr>
                <w:ilvl w:val="0"/>
                <w:numId w:val="17"/>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Infection Prevention and Control Certification, National Centre for Disease Control</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Projects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Operating Room Infection Control Improvement, Implemented improved sterilization and checklist practices to reduce postoperative infection rates. Surgical Instrument Management Optimization, Streamlined instrument tracking process to reduce delays and improve operation theatre efficiency.</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8F6FB"/>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7851A9"/>
                      <w:spacing w:val="13"/>
                    </w:rPr>
                  </w:pPr>
                  <w:r>
                    <w:rPr>
                      <w:rStyle w:val="parent-containerleft-boxsectiontitle"/>
                      <w:rFonts w:ascii="Playfair Display" w:eastAsia="Playfair Display" w:hAnsi="Playfair Display" w:cs="Playfair Display"/>
                      <w:b/>
                      <w:bCs/>
                      <w:caps/>
                      <w:color w:val="7851A9"/>
                      <w:spacing w:val="13"/>
                    </w:rPr>
                    <w:t>Accomplishments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ulli"/>
              <w:numPr>
                <w:ilvl w:val="0"/>
                <w:numId w:val="18"/>
              </w:numPr>
              <w:pBdr>
                <w:top w:val="none" w:sz="0" w:space="0" w:color="auto"/>
                <w:left w:val="none" w:sz="0" w:space="0" w:color="auto"/>
                <w:bottom w:val="none" w:sz="0" w:space="0" w:color="auto"/>
                <w:right w:val="none" w:sz="0" w:space="0" w:color="auto"/>
              </w:pBdr>
              <w:spacing w:before="0"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Recognized at Apollo Gleneagles Hospital for maintaining zero surgical count discrepancies in one year.</w:t>
            </w:r>
          </w:p>
          <w:p>
            <w:pPr>
              <w:pStyle w:val="skn-mlz1ulli"/>
              <w:numPr>
                <w:ilvl w:val="0"/>
                <w:numId w:val="18"/>
              </w:numPr>
              <w:pBdr>
                <w:top w:val="none" w:sz="0" w:space="0" w:color="auto"/>
                <w:left w:val="none" w:sz="0" w:space="0" w:color="auto"/>
                <w:bottom w:val="none" w:sz="0" w:space="0" w:color="auto"/>
                <w:right w:val="none" w:sz="0" w:space="0" w:color="auto"/>
              </w:pBdr>
              <w:spacing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Commended by Fortis Hospital management for efficient handling of high-volume surgery schedules.</w:t>
            </w:r>
          </w:p>
          <w:p>
            <w:pPr>
              <w:pStyle w:val="skn-mlz1ullinth-last-child1"/>
              <w:numPr>
                <w:ilvl w:val="0"/>
                <w:numId w:val="18"/>
              </w:numPr>
              <w:pBdr>
                <w:top w:val="none" w:sz="0" w:space="0" w:color="auto"/>
                <w:left w:val="none" w:sz="0" w:space="0" w:color="auto"/>
                <w:bottom w:val="none" w:sz="0" w:space="0" w:color="auto"/>
                <w:right w:val="none" w:sz="0" w:space="0" w:color="auto"/>
              </w:pBdr>
              <w:spacing w:after="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Appreciated at AMRI Hospitals for quick response during emergency surgical procedures.</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C0C0F6A7-F798-4FA0-AE40-AF55D242FC09}"/>
    <w:embedBold r:id="rId2" w:fontKey="{AFEB14C8-0C3B-4AB6-AAB3-F2C861AF201A}"/>
  </w:font>
  <w:font w:name="Open Sans">
    <w:charset w:val="00"/>
    <w:family w:val="auto"/>
    <w:pitch w:val="default"/>
    <w:sig w:usb0="00000000" w:usb1="00000000" w:usb2="00000000" w:usb3="00000000" w:csb0="00000001" w:csb1="00000000"/>
    <w:embedRegular r:id="rId3" w:fontKey="{BA3487D0-AE94-4FC1-A5E7-C219FE1433F8}"/>
    <w:embedBold r:id="rId4" w:fontKey="{5EFD7F0D-54FD-46E7-B47A-E852EC348C64}"/>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7851A9"/>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paragraph" w:customStyle="1" w:styleId="skn-mlz1educationdivparagraph">
    <w:name w:val="skn-mlz1_education_div_paragraph"/>
    <w:basedOn w:val="Normal"/>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ANJALI SHARMA</dc:title>
  <cp:revision>0</cp:revision>
</cp:coreProperties>
</file>