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Ananya</w:t>
            </w:r>
            <w:r>
              <w:rPr>
                <w:rStyle w:val="skn-slo7top-left-boxname-sec"/>
                <w:b/>
                <w:bCs/>
                <w:color w:val="050505"/>
                <w:bdr w:val="none" w:color="auto" w:sz="0" w:space="0"/>
                <w:vertAlign w:val="baseline"/>
              </w:rPr>
              <w:t xml:space="preserve"> </w:t>
            </w:r>
            <w:r>
              <w:rPr>
                <w:rStyle w:val="span"/>
                <w:b/>
                <w:bCs/>
                <w:color w:val="050505"/>
              </w:rPr>
              <w:t>Iyer</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Pediatric Nurse</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ananya.iyer@example.com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Bengaluru</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Karnataka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560102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18 July 1992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Pediatric Nurse with a strong background in delivering compassionate care to infants and children, specializing in patient assessment, medication administration, and emergency pediatric care. Skilled in multidisciplinary coordination, infection control practices, and parent counseling to ensure optimal patient outcomes. Passionate about leveraging expertise to support pediatric healthcare teams and contribute to high-quality care in a dynamic clinical environment.</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Pediatric Patient Assessment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Medication Administration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Child Growth Monitoring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Pediatric Vital Signs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Vaccination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Infection Control Practices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Emergency Pediatric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Parent Counseling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Clinical Documentation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Multidisciplinary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Pediatric Nurse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Rainbow Children's Hospital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August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Delivered comprehensive nursing care to infants and children admitted for medical and surgical treatments.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pediatric vital signs and behavioral changes to identify early signs of clinical deterioration.</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Administered pediatric medications safely while following weight-based dosage calculation guidelines.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pediatricians during procedures, diagnostic tests, and emergency interventions within ward settings.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Educated parents regarding medication schedules, feeding plans, and post-discharge child care instructions.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accurate nursing documentation and ensured compliance with hospital pediatric care protocols.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strict infection control practices to minimize hospital-acquired infections among pediatric patients.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Staff Nurse – Pediatrics</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Cloudnine Hospital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July 2021</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bedside nursing care to pediatric patients across general and semi-critical pediatric units.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Observed child growth patterns and developmental milestones, reporting abnormalities to pediatric consultants.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vaccination clinics while ensuring proper vaccine storage and administration procedures.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Responded promptly to pediatric emergencies including seizures, respiratory distress, and acute febrile conditions.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dieticians to support age-appropriate nutrition plans for admitted children.</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Offered emotional support to children and parents during hospitalization and treatment periods.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safe discharge planning with clear follow-up instructions and caregiver education.</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Karnataka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National Public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2008</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Karnataka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National Public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2010</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B.Sc Nursing</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Karnataka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Vydehi Institute of Nursing Sciences</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May 2014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4"/>
        <w:gridCol w:w="781"/>
        <w:gridCol w:w="5165"/>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Basic Life Support (BLS), India</w:t>
            </w:r>
          </w:p>
        </w:tc>
        <w:tc>
          <w:tcPr>
            <w:tcW w:w="600" w:type="dxa"/>
            <w:tcMar>
              <w:bottom w:w="100" w:type="dxa"/>
            </w:tcMar>
          </w:tcPr>
          <w:p/>
        </w:tc>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Pediatric Advanced Life Support (PALS), India</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Registered Nurse, Indian Nursing Council</w:t>
            </w:r>
          </w:p>
        </w:tc>
        <w:tc>
          <w:tcPr>
            <w:tcW w:w="600" w:type="dxa"/>
            <w:tcMar>
              <w:bottom w:w="0" w:type="dxa"/>
            </w:tcMar>
          </w:tcPr>
          <w:p/>
        </w:tc>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Pediatric Nursing Certification, India</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Pediatric Growth Assessment Project, Supported accurate growth chart documentation and early detection of developmental delays. Vaccination Awareness Initiative, Assisted parents in understanding immunization schedules and vaccine safety guidelines.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Pediatric and Multispecialty Hospital Healthcare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7"/>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for consistent quality pediatric care delivery at Rainbow Children's Hospital.</w:t>
      </w:r>
    </w:p>
    <w:p>
      <w:pPr>
        <w:pStyle w:val="skn-slo7ulli"/>
        <w:numPr>
          <w:ilvl w:val="0"/>
          <w:numId w:val="7"/>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for effective emergency handling in pediatric ward at Cloudnine Hospital.</w:t>
      </w:r>
    </w:p>
    <w:p>
      <w:pPr>
        <w:pStyle w:val="skn-slo7ullinth-last-child1"/>
        <w:numPr>
          <w:ilvl w:val="0"/>
          <w:numId w:val="7"/>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Commended for maintaining high parent satisfaction scores during pediatric inpatient care.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A1FD8D00-53E1-49E7-8271-06092B36D1E4}"/>
    <w:embedBold r:id="rId2" w:fontKey="{2469F215-0002-4A46-A0EE-CB4EEBCF4023}"/>
  </w:font>
  <w:font w:name="Open Sans">
    <w:charset w:val="00"/>
    <w:family w:val="auto"/>
    <w:pitch w:val="default"/>
    <w:embedRegular r:id="rId3" w:fontKey="{5FEE3C73-97FE-4576-B06C-2A6214EAC55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spanempty">
    <w:name w:val="skn-slo7_span_empty"/>
    <w:basedOn w:val="DefaultParagraphFont"/>
    <w:rPr>
      <w:vanish/>
    </w:r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Iyer</dc:title>
  <cp:revision>0</cp:revision>
</cp:coreProperties>
</file>