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mly5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textAlignment w:val="baseline"/>
        <w:rPr>
          <w:rFonts w:ascii="Lora" w:eastAsia="Lora" w:hAnsi="Lora" w:cs="Lora"/>
          <w:b/>
          <w:bCs/>
          <w:color w:val="0077C0"/>
          <w:sz w:val="32"/>
          <w:szCs w:val="32"/>
        </w:rPr>
      </w:pPr>
      <w:r>
        <w:rPr>
          <w:rStyle w:val="skn-mly5anyCharacter"/>
          <w:b/>
          <w:bCs/>
        </w:rPr>
        <w:t>Rahul</w:t>
      </w:r>
      <w:r>
        <w:rPr>
          <w:rStyle w:val="skn-mly5anyCharacter"/>
          <w:b/>
          <w:bCs/>
        </w:rPr>
        <w:t xml:space="preserve"> </w:t>
      </w:r>
      <w:r>
        <w:rPr>
          <w:rStyle w:val="skn-mly5anyCharacter"/>
          <w:b/>
          <w:bCs/>
        </w:rPr>
        <w:t>Nair</w:t>
      </w:r>
      <w:r>
        <w:t xml:space="preserve"> </w:t>
      </w:r>
    </w:p>
    <w:p>
      <w:pPr>
        <w:pStyle w:val="skn-mly5prof-title"/>
        <w:pBdr>
          <w:top w:val="none" w:sz="0" w:space="0" w:color="auto"/>
          <w:left w:val="none" w:sz="0" w:space="0" w:color="auto"/>
          <w:bottom w:val="none" w:sz="0" w:space="2" w:color="auto"/>
          <w:right w:val="none" w:sz="0" w:space="0" w:color="auto"/>
        </w:pBdr>
        <w:spacing w:before="0" w:after="0"/>
        <w:ind w:left="0" w:right="0"/>
        <w:jc w:val="left"/>
        <w:textAlignment w:val="baseline"/>
        <w:rPr>
          <w:rFonts w:ascii="Lora" w:eastAsia="Lora" w:hAnsi="Lora" w:cs="Lora"/>
          <w:b w:val="0"/>
          <w:bCs w:val="0"/>
          <w:color w:val="0077C0"/>
        </w:rPr>
      </w:pPr>
      <w:r>
        <w:rPr>
          <w:rStyle w:val="skn-mly5anyCharacter"/>
          <w:rFonts w:ascii="Lora" w:eastAsia="Lora" w:hAnsi="Lora" w:cs="Lora"/>
          <w:b w:val="0"/>
          <w:bCs w:val="0"/>
          <w:color w:val="0077C0"/>
        </w:rPr>
        <w:t>PPC Specialist</w:t>
      </w:r>
    </w:p>
    <w:p>
      <w:pPr>
        <w:pStyle w:val="skn-mly5any"/>
        <w:pBdr>
          <w:top w:val="single" w:sz="8" w:space="0" w:color="DADADA"/>
          <w:left w:val="none" w:sz="0" w:space="0" w:color="auto"/>
          <w:bottom w:val="single" w:sz="8" w:space="0" w:color="DADADA"/>
          <w:right w:val="none" w:sz="0" w:space="0" w:color="auto"/>
        </w:pBdr>
        <w:spacing w:before="0" w:after="0" w:line="40" w:lineRule="exact"/>
        <w:ind w:left="0" w:right="0"/>
        <w:rPr>
          <w:rFonts w:ascii="Open Sans" w:eastAsia="Open Sans" w:hAnsi="Open Sans" w:cs="Open Sans"/>
          <w:color w:val="000000"/>
          <w:sz w:val="20"/>
          <w:szCs w:val="20"/>
        </w:rPr>
      </w:pPr>
    </w:p>
    <w:p>
      <w:pPr>
        <w:pStyle w:val="skn-mly5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" w:after="0" w:line="220" w:lineRule="atLeast"/>
        <w:ind w:left="0" w:right="0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Address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 xml:space="preserve">: 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Kochi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 xml:space="preserve">, 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Kerala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 xml:space="preserve"> 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682024</w:t>
      </w:r>
      <w:r>
        <w:rPr>
          <w:rFonts w:ascii="Open Sans" w:eastAsia="Open Sans" w:hAnsi="Open Sans" w:cs="Open Sans"/>
          <w:color w:val="000000"/>
          <w:sz w:val="18"/>
          <w:szCs w:val="18"/>
          <w:bdr w:val="none" w:sz="0" w:space="0" w:color="auto"/>
          <w:vertAlign w:val="baseline"/>
        </w:rPr>
        <w:t xml:space="preserve"> </w:t>
      </w:r>
    </w:p>
    <w:p>
      <w:pPr>
        <w:pStyle w:val="skn-mly5any"/>
        <w:spacing w:before="0" w:line="220" w:lineRule="atLeast"/>
        <w:ind w:left="0" w:right="0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Phone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 xml:space="preserve">: 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+91 98765 43210</w:t>
      </w:r>
      <w:r>
        <w:rPr>
          <w:rFonts w:ascii="Open Sans" w:eastAsia="Open Sans" w:hAnsi="Open Sans" w:cs="Open Sans"/>
          <w:color w:val="000000"/>
          <w:sz w:val="18"/>
          <w:szCs w:val="18"/>
          <w:bdr w:val="none" w:sz="0" w:space="0" w:color="auto"/>
          <w:vertAlign w:val="baseline"/>
        </w:rPr>
        <w:t xml:space="preserve"> 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 xml:space="preserve">- 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Email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 xml:space="preserve">: 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rahul.nair@example.com</w:t>
      </w:r>
      <w:r>
        <w:rPr>
          <w:rFonts w:ascii="Open Sans" w:eastAsia="Open Sans" w:hAnsi="Open Sans" w:cs="Open Sans"/>
          <w:color w:val="000000"/>
          <w:sz w:val="18"/>
          <w:szCs w:val="18"/>
          <w:bdr w:val="none" w:sz="0" w:space="0" w:color="auto"/>
          <w:vertAlign w:val="baseline"/>
        </w:rPr>
        <w:t xml:space="preserve"> </w:t>
      </w:r>
    </w:p>
    <w:p>
      <w:pPr>
        <w:pStyle w:val="skn-mly5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20" w:lineRule="atLeast"/>
        <w:ind w:left="0" w:right="0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Date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 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of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 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Birth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:</w:t>
      </w:r>
      <w:r>
        <w:rPr>
          <w:rStyle w:val="skn-mly5anyCharacter"/>
          <w:rFonts w:ascii="Open Sans" w:eastAsia="Open Sans" w:hAnsi="Open Sans" w:cs="Open Sans"/>
          <w:b/>
          <w:bCs/>
          <w:color w:val="000000"/>
          <w:sz w:val="18"/>
          <w:szCs w:val="18"/>
        </w:rPr>
        <w:t> 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19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 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December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 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>1994</w:t>
      </w:r>
      <w:r>
        <w:rPr>
          <w:rStyle w:val="skn-mly5anyCharacter"/>
          <w:rFonts w:ascii="Open Sans" w:eastAsia="Open Sans" w:hAnsi="Open Sans" w:cs="Open Sans"/>
          <w:color w:val="000000"/>
          <w:sz w:val="18"/>
          <w:szCs w:val="18"/>
        </w:rPr>
        <w:t xml:space="preserve"> </w:t>
      </w:r>
    </w:p>
    <w:p>
      <w:pPr>
        <w:pStyle w:val="skn-mly5sectiontitle"/>
        <w:pBdr>
          <w:top w:val="none" w:sz="0" w:space="0" w:color="auto"/>
          <w:left w:val="none" w:sz="0" w:space="0" w:color="auto"/>
          <w:bottom w:val="single" w:sz="8" w:space="0" w:color="DADADA"/>
          <w:right w:val="none" w:sz="0" w:space="0" w:color="auto"/>
        </w:pBdr>
        <w:spacing w:before="200" w:after="20"/>
        <w:ind w:left="0" w:right="0"/>
        <w:textAlignment w:val="baseline"/>
        <w:rPr>
          <w:rFonts w:ascii="Lora" w:eastAsia="Lora" w:hAnsi="Lora" w:cs="Lora"/>
          <w:b/>
          <w:bCs/>
          <w:color w:val="0077C0"/>
        </w:rPr>
      </w:pPr>
      <w:r>
        <w:rPr>
          <w:rFonts w:ascii="Lora" w:eastAsia="Lora" w:hAnsi="Lora" w:cs="Lora"/>
          <w:b/>
          <w:bCs/>
        </w:rPr>
        <w:t>Professional Summary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pDetail-oriented PPC Specialist with 5 years of experience managing paid search and paid social campaigns. Seeking to improve lead quality, conversions, and ROI through continuous optimization and data analysis./ppResults-driven PPC Specialist with hands-on experience in Google Ads, Meta Ads, and performance tracking tools. Skilled in campaign setup, keyword research, bid optimization, and conversion tracking. Experienced in working with agencies and in-house teams across e-commerce and service industries. Known for improving campaign efficiency, reducing acquisition costs, and delivering consistent performance improvements./p</w:t>
      </w:r>
    </w:p>
    <w:p>
      <w:pPr>
        <w:pStyle w:val="skn-mly5sectiontitle"/>
        <w:pBdr>
          <w:top w:val="none" w:sz="0" w:space="0" w:color="auto"/>
          <w:left w:val="none" w:sz="0" w:space="0" w:color="auto"/>
          <w:bottom w:val="single" w:sz="8" w:space="0" w:color="DADADA"/>
          <w:right w:val="none" w:sz="0" w:space="0" w:color="auto"/>
        </w:pBdr>
        <w:spacing w:before="200" w:after="20"/>
        <w:ind w:left="0" w:right="0"/>
        <w:textAlignment w:val="baseline"/>
        <w:rPr>
          <w:rFonts w:ascii="Lora" w:eastAsia="Lora" w:hAnsi="Lora" w:cs="Lora"/>
          <w:b/>
          <w:bCs/>
          <w:color w:val="0077C0"/>
        </w:rPr>
      </w:pPr>
      <w:r>
        <w:rPr>
          <w:rFonts w:ascii="Lora" w:eastAsia="Lora" w:hAnsi="Lora" w:cs="Lora"/>
          <w:b/>
          <w:bCs/>
        </w:rPr>
        <w:t>Experience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PPC Specialist</w:t>
      </w:r>
      <w:r>
        <w:rPr>
          <w:rStyle w:val="singlecolumnspanpaddedlinenth-child1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March 2022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 to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Present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Byju's Marketing Team</w:t>
      </w:r>
      <w:r>
        <w:rPr>
          <w:rStyle w:val="skn-mly5space-bw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  -  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Kochi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Kerala</w:t>
      </w:r>
    </w:p>
    <w:p>
      <w:pPr>
        <w:pStyle w:val="skn-mly5ulli"/>
        <w:numPr>
          <w:ilvl w:val="0"/>
          <w:numId w:val="1"/>
        </w:numPr>
        <w:spacing w:before="0"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Managed paid search and social campaigns to drive qualified leads for education products.</w:t>
      </w:r>
    </w:p>
    <w:p>
      <w:pPr>
        <w:pStyle w:val="skn-mly5ulli"/>
        <w:numPr>
          <w:ilvl w:val="0"/>
          <w:numId w:val="1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Performed keyword research and structured campaigns to improve quality scores and relevance.</w:t>
      </w:r>
    </w:p>
    <w:p>
      <w:pPr>
        <w:pStyle w:val="skn-mly5ulli"/>
        <w:numPr>
          <w:ilvl w:val="0"/>
          <w:numId w:val="1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Optimized bids, ad copies, and extensions to improve click-through and conversion rates.</w:t>
      </w:r>
    </w:p>
    <w:p>
      <w:pPr>
        <w:pStyle w:val="skn-mly5ulli"/>
        <w:numPr>
          <w:ilvl w:val="0"/>
          <w:numId w:val="1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Monitored daily budgets and ensured efficient spend across multiple campaigns.</w:t>
      </w:r>
    </w:p>
    <w:p>
      <w:pPr>
        <w:pStyle w:val="skn-mly5ulli"/>
        <w:numPr>
          <w:ilvl w:val="0"/>
          <w:numId w:val="1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Implemented conversion tracking and analyzed funnel performance for optimization opportunities.</w:t>
      </w:r>
    </w:p>
    <w:p>
      <w:pPr>
        <w:pStyle w:val="skn-mly5ulli"/>
        <w:numPr>
          <w:ilvl w:val="0"/>
          <w:numId w:val="1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Prepared weekly performance reports and shared insights with marketing managers.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PPC Executive</w:t>
      </w:r>
      <w:r>
        <w:rPr>
          <w:rStyle w:val="singlecolumnspanpaddedlinenth-child1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July 2019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 to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February 2022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GrowDigital Agency</w:t>
      </w:r>
      <w:r>
        <w:rPr>
          <w:rStyle w:val="skn-mly5space-bw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  -  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Trivandrum</w:t>
      </w:r>
    </w:p>
    <w:p>
      <w:pPr>
        <w:pStyle w:val="skn-mly5ulli"/>
        <w:numPr>
          <w:ilvl w:val="0"/>
          <w:numId w:val="2"/>
        </w:numPr>
        <w:spacing w:before="0"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Executed Google Ads campaigns for small and mid-sized business clients across industries.</w:t>
      </w:r>
    </w:p>
    <w:p>
      <w:pPr>
        <w:pStyle w:val="skn-mly5ulli"/>
        <w:numPr>
          <w:ilvl w:val="0"/>
          <w:numId w:val="2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in keyword selection, ad copy testing, and negative keyword implementation.</w:t>
      </w:r>
    </w:p>
    <w:p>
      <w:pPr>
        <w:pStyle w:val="skn-mly5ulli"/>
        <w:numPr>
          <w:ilvl w:val="0"/>
          <w:numId w:val="2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Monitored campaign performance and made regular bid and budget adjustments.</w:t>
      </w:r>
    </w:p>
    <w:p>
      <w:pPr>
        <w:pStyle w:val="skn-mly5ulli"/>
        <w:numPr>
          <w:ilvl w:val="0"/>
          <w:numId w:val="2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Supported landing page testing initiatives to improve lead conversion rates.</w:t>
      </w:r>
    </w:p>
    <w:p>
      <w:pPr>
        <w:pStyle w:val="skn-mly5ulli"/>
        <w:numPr>
          <w:ilvl w:val="0"/>
          <w:numId w:val="2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campaign dashboards and ensured accurate performance reporting.</w:t>
      </w:r>
    </w:p>
    <w:p>
      <w:pPr>
        <w:pStyle w:val="skn-mly5ulli"/>
        <w:numPr>
          <w:ilvl w:val="0"/>
          <w:numId w:val="2"/>
        </w:numPr>
        <w:spacing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Coordinated with account managers to meet client goals and delivery timelines.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Digital Marketing Volunteer</w:t>
      </w:r>
      <w:r>
        <w:rPr>
          <w:rStyle w:val="singlecolumnspanpaddedlinenth-child1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April 2018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 to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June 2018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NGO Kerala Startup Mission</w:t>
      </w:r>
      <w:r>
        <w:rPr>
          <w:rStyle w:val="skn-mly5space-bw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  -  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Kochi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Kerala</w:t>
      </w:r>
    </w:p>
    <w:p>
      <w:pPr>
        <w:pStyle w:val="skn-mly5ulli"/>
        <w:numPr>
          <w:ilvl w:val="0"/>
          <w:numId w:val="3"/>
        </w:numPr>
        <w:spacing w:before="0" w:after="0" w:line="240" w:lineRule="atLeast"/>
        <w:ind w:left="640" w:right="0" w:hanging="252"/>
        <w:jc w:val="left"/>
        <w:textAlignment w:val="baseline"/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startups with basic paid campaign setup and performance tracking guidance.</w:t>
      </w:r>
    </w:p>
    <w:p>
      <w:pPr>
        <w:pStyle w:val="skn-mly5sectiontitle"/>
        <w:pBdr>
          <w:top w:val="none" w:sz="0" w:space="0" w:color="auto"/>
          <w:left w:val="none" w:sz="0" w:space="0" w:color="auto"/>
          <w:bottom w:val="single" w:sz="8" w:space="0" w:color="DADADA"/>
          <w:right w:val="none" w:sz="0" w:space="0" w:color="auto"/>
        </w:pBdr>
        <w:spacing w:before="200" w:after="20"/>
        <w:ind w:left="0" w:right="0"/>
        <w:textAlignment w:val="baseline"/>
        <w:rPr>
          <w:rFonts w:ascii="Lora" w:eastAsia="Lora" w:hAnsi="Lora" w:cs="Lora"/>
          <w:b/>
          <w:bCs/>
          <w:color w:val="0077C0"/>
        </w:rPr>
      </w:pPr>
      <w:r>
        <w:rPr>
          <w:rFonts w:ascii="Lora" w:eastAsia="Lora" w:hAnsi="Lora" w:cs="Lora"/>
          <w:b/>
          <w:bCs/>
        </w:rPr>
        <w:t>Education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Bachelor of Commerce</w:t>
      </w:r>
      <w:r>
        <w:rPr>
          <w:rStyle w:val="singlecolumnspanpaddedlinenth-child1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Marketing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May 2018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Style w:val="singlecolumnspanpaddedlinenth-child1"/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Mahatma Gandhi University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12th Standard</w:t>
      </w:r>
      <w:r>
        <w:rPr>
          <w:rStyle w:val="singlecolumnspanpaddedlinenth-child1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Commerce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March 2015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Style w:val="singlecolumnspanpaddedlinenth-child1"/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St. Albert's Higher Secondary School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10th Standard</w:t>
      </w:r>
      <w:r>
        <w:rPr>
          <w:rStyle w:val="singlecolumnspanpaddedlinenth-child1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>March 2013</w:t>
      </w:r>
      <w:r>
        <w:rPr>
          <w:rStyle w:val="skn-mly5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pStyle w:val="skn-mly5padded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Style w:val="singlecolumnspanpaddedlinenth-child1"/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mly5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St. Albert's High School</w:t>
      </w:r>
    </w:p>
    <w:p>
      <w:pPr>
        <w:pStyle w:val="skn-mly5sectiontitle"/>
        <w:pBdr>
          <w:top w:val="none" w:sz="0" w:space="0" w:color="auto"/>
          <w:left w:val="none" w:sz="0" w:space="0" w:color="auto"/>
          <w:bottom w:val="single" w:sz="8" w:space="0" w:color="DADADA"/>
          <w:right w:val="none" w:sz="0" w:space="0" w:color="auto"/>
        </w:pBdr>
        <w:spacing w:before="200" w:after="20"/>
        <w:ind w:left="0" w:right="0"/>
        <w:textAlignment w:val="baseline"/>
        <w:rPr>
          <w:rFonts w:ascii="Lora" w:eastAsia="Lora" w:hAnsi="Lora" w:cs="Lora"/>
          <w:b/>
          <w:bCs/>
          <w:color w:val="0077C0"/>
        </w:rPr>
      </w:pPr>
      <w:r>
        <w:rPr>
          <w:rFonts w:ascii="Lora" w:eastAsia="Lora" w:hAnsi="Lora" w:cs="Lora"/>
          <w:b/>
          <w:bCs/>
        </w:rPr>
        <w:t>Skills</w:t>
      </w:r>
    </w:p>
    <w:tbl>
      <w:tblPr>
        <w:tblW w:w="10980" w:type="dxa"/>
        <w:jc w:val="left"/>
        <w:tblInd w:w="380" w:type="dxa"/>
        <w:tblCellMar>
          <w:left w:w="108" w:type="dxa"/>
          <w:right w:w="108" w:type="dxa"/>
        </w:tblCellMar>
      </w:tblPr>
      <w:tblGrid>
        <w:gridCol w:w="5490"/>
        <w:gridCol w:w="5490"/>
      </w:tblGrid>
      <w:tr>
        <w:tblPrEx>
          <w:tblW w:w="10980" w:type="dxa"/>
          <w:jc w:val="left"/>
          <w:tblInd w:w="38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Google Ads Management</w:t>
            </w:r>
          </w:p>
        </w:tc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Paid Search Campaigns</w:t>
            </w:r>
          </w:p>
        </w:tc>
      </w:tr>
      <w:tr>
        <w:tblPrEx>
          <w:tblW w:w="10980" w:type="dxa"/>
          <w:jc w:val="left"/>
          <w:tblInd w:w="38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Paid Social Advertising</w:t>
            </w:r>
          </w:p>
        </w:tc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Keyword Research</w:t>
            </w:r>
          </w:p>
        </w:tc>
      </w:tr>
      <w:tr>
        <w:tblPrEx>
          <w:tblW w:w="10980" w:type="dxa"/>
          <w:jc w:val="left"/>
          <w:tblInd w:w="38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Bid Optimization</w:t>
            </w:r>
          </w:p>
        </w:tc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Conversion Tracking</w:t>
            </w:r>
          </w:p>
        </w:tc>
      </w:tr>
      <w:tr>
        <w:tblPrEx>
          <w:tblW w:w="10980" w:type="dxa"/>
          <w:jc w:val="left"/>
          <w:tblInd w:w="38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A/B Testing</w:t>
            </w:r>
          </w:p>
        </w:tc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Audience Targeting</w:t>
            </w:r>
          </w:p>
        </w:tc>
      </w:tr>
      <w:tr>
        <w:tblPrEx>
          <w:tblW w:w="10980" w:type="dxa"/>
          <w:jc w:val="left"/>
          <w:tblInd w:w="38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nth-last-child2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Budget Monitoring</w:t>
            </w:r>
          </w:p>
        </w:tc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nth-last-child1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Performance Reporting</w:t>
            </w:r>
          </w:p>
        </w:tc>
      </w:tr>
    </w:tbl>
    <w:p>
      <w:pPr>
        <w:pStyle w:val="skn-mly5sectiontitle"/>
        <w:pBdr>
          <w:top w:val="none" w:sz="0" w:space="0" w:color="auto"/>
          <w:left w:val="none" w:sz="0" w:space="0" w:color="auto"/>
          <w:bottom w:val="single" w:sz="8" w:space="0" w:color="DADADA"/>
          <w:right w:val="none" w:sz="0" w:space="0" w:color="auto"/>
        </w:pBdr>
        <w:spacing w:before="200" w:after="20"/>
        <w:ind w:left="0" w:right="0"/>
        <w:textAlignment w:val="baseline"/>
        <w:rPr>
          <w:rFonts w:ascii="Lora" w:eastAsia="Lora" w:hAnsi="Lora" w:cs="Lora"/>
          <w:b/>
          <w:bCs/>
          <w:color w:val="0077C0"/>
        </w:rPr>
      </w:pPr>
      <w:r>
        <w:rPr>
          <w:rFonts w:ascii="Lora" w:eastAsia="Lora" w:hAnsi="Lora" w:cs="Lora"/>
          <w:b/>
          <w:bCs/>
        </w:rPr>
        <w:t>Certifications</w:t>
      </w:r>
    </w:p>
    <w:tbl>
      <w:tblPr>
        <w:tblW w:w="10980" w:type="dxa"/>
        <w:jc w:val="left"/>
        <w:tblInd w:w="380" w:type="dxa"/>
        <w:tblCellMar>
          <w:left w:w="108" w:type="dxa"/>
          <w:right w:w="108" w:type="dxa"/>
        </w:tblCellMar>
      </w:tblPr>
      <w:tblGrid>
        <w:gridCol w:w="5490"/>
        <w:gridCol w:w="5490"/>
      </w:tblGrid>
      <w:tr>
        <w:tblPrEx>
          <w:tblW w:w="10980" w:type="dxa"/>
          <w:jc w:val="left"/>
          <w:tblInd w:w="38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nth-last-child2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Google Ads Search Certification</w:t>
            </w:r>
          </w:p>
        </w:tc>
        <w:tc>
          <w:tcPr>
            <w:tcW w:w="5490" w:type="dxa"/>
            <w:tcMar>
              <w:left w:w="0" w:type="dxa"/>
            </w:tcMar>
          </w:tcPr>
          <w:p>
            <w:pPr>
              <w:pStyle w:val="skn-mly5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0" w:line="240" w:lineRule="atLeast"/>
              <w:ind w:left="260" w:right="100" w:hanging="260"/>
              <w:jc w:val="left"/>
              <w:textAlignment w:val="baseline"/>
              <w:rPr>
                <w:rStyle w:val="skn-mly5cmn-secparagraphnth-last-child1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mly5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Meta Blueprint Media Buying Certification</w:t>
            </w:r>
          </w:p>
        </w:tc>
      </w:tr>
    </w:tbl>
    <w:p>
      <w:pPr>
        <w:pStyle w:val="skn-mly5sectiontitle"/>
        <w:pBdr>
          <w:top w:val="none" w:sz="0" w:space="0" w:color="auto"/>
          <w:left w:val="none" w:sz="0" w:space="0" w:color="auto"/>
          <w:bottom w:val="single" w:sz="8" w:space="0" w:color="DADADA"/>
          <w:right w:val="none" w:sz="0" w:space="0" w:color="auto"/>
        </w:pBdr>
        <w:spacing w:before="200" w:after="20"/>
        <w:ind w:left="0" w:right="0"/>
        <w:textAlignment w:val="baseline"/>
        <w:rPr>
          <w:rFonts w:ascii="Lora" w:eastAsia="Lora" w:hAnsi="Lora" w:cs="Lora"/>
          <w:b/>
          <w:bCs/>
          <w:color w:val="0077C0"/>
        </w:rPr>
      </w:pPr>
      <w:r>
        <w:rPr>
          <w:rFonts w:ascii="Lora" w:eastAsia="Lora" w:hAnsi="Lora" w:cs="Lora"/>
          <w:b/>
          <w:bCs/>
        </w:rPr>
        <w:t>Projects</w:t>
      </w:r>
    </w:p>
    <w:p>
      <w:pPr>
        <w:pStyle w:val="skn-mly5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Lead Generation Campaign, Optimized paid search campaigns that improved lead quality and reduced cost per lead by 25%. E-commerce Remarketing Project, Implemented remarketing ads that increased repeat conversions and overall ROAS.</w:t>
      </w:r>
    </w:p>
    <w:p>
      <w:pPr>
        <w:pStyle w:val="skn-mly5sectiontitle"/>
        <w:pBdr>
          <w:top w:val="none" w:sz="0" w:space="0" w:color="auto"/>
          <w:left w:val="none" w:sz="0" w:space="0" w:color="auto"/>
          <w:bottom w:val="single" w:sz="8" w:space="0" w:color="DADADA"/>
          <w:right w:val="none" w:sz="0" w:space="0" w:color="auto"/>
        </w:pBdr>
        <w:spacing w:before="200" w:after="20"/>
        <w:ind w:left="0" w:right="0"/>
        <w:textAlignment w:val="baseline"/>
        <w:rPr>
          <w:rFonts w:ascii="Lora" w:eastAsia="Lora" w:hAnsi="Lora" w:cs="Lora"/>
          <w:b/>
          <w:bCs/>
          <w:color w:val="0077C0"/>
        </w:rPr>
      </w:pPr>
      <w:r>
        <w:rPr>
          <w:rFonts w:ascii="Lora" w:eastAsia="Lora" w:hAnsi="Lora" w:cs="Lora"/>
          <w:b/>
          <w:bCs/>
        </w:rPr>
        <w:t>Accomplishments</w:t>
      </w:r>
    </w:p>
    <w:p>
      <w:pPr>
        <w:pStyle w:val="skn-mly5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640" w:right="0" w:hanging="25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Consistently achieved performance targets across multiple client and in-house campaigns.</w:t>
      </w:r>
    </w:p>
    <w:p>
      <w:pPr>
        <w:pStyle w:val="skn-mly5ulli"/>
        <w:numPr>
          <w:ilvl w:val="0"/>
          <w:numId w:val="16"/>
        </w:numPr>
        <w:spacing w:after="0" w:line="240" w:lineRule="atLeast"/>
        <w:ind w:left="640" w:right="0" w:hanging="25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Reduced cost per acquisition through continuous testing and bid optimization.</w:t>
      </w:r>
    </w:p>
    <w:p>
      <w:pPr>
        <w:pStyle w:val="skn-mly5ulli"/>
        <w:numPr>
          <w:ilvl w:val="0"/>
          <w:numId w:val="16"/>
        </w:numPr>
        <w:spacing w:after="0" w:line="240" w:lineRule="atLeast"/>
        <w:ind w:left="640" w:right="0" w:hanging="25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Recognized for maintaining accurate reporting and campaign discipline.</w:t>
      </w: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ora">
    <w:charset w:val="00"/>
    <w:family w:val="auto"/>
    <w:pitch w:val="default"/>
    <w:sig w:usb0="00000000" w:usb1="00000000" w:usb2="00000000" w:usb3="00000000" w:csb0="00000001" w:csb1="00000000"/>
    <w:embedRegular r:id="rId1" w:fontKey="{EC83605E-2CC9-4A27-ACD6-FE6A2D7DA6C2}"/>
    <w:embedBold r:id="rId2" w:fontKey="{D40B634D-BEDA-4713-B147-E5233CB1B82E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6208922B-FB16-4DFE-B90C-65B2A6D32452}"/>
    <w:embedBold r:id="rId4" w:fontKey="{01ADA1F4-3031-4B90-9591-88C8B87B1D3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5pagesize">
    <w:name w:val="skn-mly5_pagesize"/>
    <w:basedOn w:val="Normal"/>
  </w:style>
  <w:style w:type="paragraph" w:customStyle="1" w:styleId="skn-mly5any">
    <w:name w:val="skn-mly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y5section">
    <w:name w:val="skn-mly5_section"/>
    <w:basedOn w:val="Normal"/>
  </w:style>
  <w:style w:type="paragraph" w:customStyle="1" w:styleId="skn-mly5paragraph">
    <w:name w:val="skn-mly5_paragraph"/>
    <w:basedOn w:val="Normal"/>
  </w:style>
  <w:style w:type="paragraph" w:customStyle="1" w:styleId="skn-mly5name">
    <w:name w:val="skn-mly5_name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400" w:lineRule="atLeast"/>
      <w:jc w:val="left"/>
    </w:pPr>
    <w:rPr>
      <w:rFonts w:ascii="Lora" w:eastAsia="Lora" w:hAnsi="Lora" w:cs="Lora"/>
      <w:b/>
      <w:bCs/>
      <w:color w:val="0077C0"/>
      <w:sz w:val="32"/>
      <w:szCs w:val="32"/>
    </w:rPr>
  </w:style>
  <w:style w:type="character" w:customStyle="1" w:styleId="skn-mly5anyCharacter">
    <w:name w:val="skn-mly5_any Character"/>
    <w:basedOn w:val="DefaultParagraphFont"/>
    <w:rPr>
      <w:bdr w:val="none" w:sz="0" w:space="0" w:color="auto"/>
      <w:vertAlign w:val="baseline"/>
    </w:rPr>
  </w:style>
  <w:style w:type="paragraph" w:customStyle="1" w:styleId="skn-mly5prof-title">
    <w:name w:val="skn-mly5_prof-title"/>
    <w:basedOn w:val="Normal"/>
    <w:pPr>
      <w:pBdr>
        <w:bottom w:val="none" w:sz="0" w:space="2" w:color="auto"/>
      </w:pBdr>
      <w:spacing w:line="320" w:lineRule="atLeast"/>
    </w:pPr>
    <w:rPr>
      <w:b w:val="0"/>
      <w:bCs w:val="0"/>
      <w:sz w:val="24"/>
      <w:szCs w:val="24"/>
    </w:rPr>
  </w:style>
  <w:style w:type="paragraph" w:customStyle="1" w:styleId="skn-mly5address">
    <w:name w:val="skn-mly5_address"/>
    <w:basedOn w:val="Normal"/>
    <w:pPr>
      <w:spacing w:line="220" w:lineRule="atLeast"/>
    </w:pPr>
    <w:rPr>
      <w:sz w:val="18"/>
      <w:szCs w:val="18"/>
    </w:rPr>
  </w:style>
  <w:style w:type="character" w:customStyle="1" w:styleId="skn-mly5txt-bold">
    <w:name w:val="skn-mly5_txt-bold"/>
    <w:basedOn w:val="DefaultParagraphFont"/>
    <w:rPr>
      <w:b/>
      <w:bCs/>
    </w:rPr>
  </w:style>
  <w:style w:type="character" w:customStyle="1" w:styleId="skn-mly5wrd-brk">
    <w:name w:val="skn-mly5_wrd-brk"/>
    <w:basedOn w:val="DefaultParagraphFont"/>
  </w:style>
  <w:style w:type="paragraph" w:customStyle="1" w:styleId="skn-mly5heading">
    <w:name w:val="skn-mly5_heading"/>
    <w:basedOn w:val="Normal"/>
    <w:pPr>
      <w:pBdr>
        <w:bottom w:val="none" w:sz="0" w:space="1" w:color="auto"/>
      </w:pBdr>
    </w:pPr>
    <w:rPr>
      <w:rFonts w:ascii="Lora" w:eastAsia="Lora" w:hAnsi="Lora" w:cs="Lora"/>
      <w:b/>
      <w:bCs/>
    </w:rPr>
  </w:style>
  <w:style w:type="paragraph" w:customStyle="1" w:styleId="skn-mly5sectiontitle">
    <w:name w:val="skn-mly5_sectiontitle"/>
    <w:basedOn w:val="Normal"/>
    <w:pPr>
      <w:spacing w:line="280" w:lineRule="atLeast"/>
    </w:pPr>
    <w:rPr>
      <w:color w:val="0077C0"/>
      <w:sz w:val="24"/>
      <w:szCs w:val="24"/>
    </w:rPr>
  </w:style>
  <w:style w:type="paragraph" w:customStyle="1" w:styleId="skn-mly5singlecolumn">
    <w:name w:val="skn-mly5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skn-mly5paddedline">
    <w:name w:val="skn-mly5_paddedline"/>
    <w:basedOn w:val="Normal"/>
  </w:style>
  <w:style w:type="character" w:customStyle="1" w:styleId="skn-mly5space-bw">
    <w:name w:val="skn-mly5_space-bw"/>
    <w:basedOn w:val="DefaultParagraphFont"/>
  </w:style>
  <w:style w:type="paragraph" w:customStyle="1" w:styleId="skn-mly5ulli">
    <w:name w:val="skn-mly5_ul_li"/>
    <w:basedOn w:val="Normal"/>
    <w:pPr>
      <w:pBdr>
        <w:top w:val="none" w:sz="0" w:space="0" w:color="auto"/>
        <w:left w:val="none" w:sz="0" w:space="3" w:color="auto"/>
        <w:bottom w:val="none" w:sz="0" w:space="0" w:color="auto"/>
        <w:right w:val="none" w:sz="0" w:space="0" w:color="auto"/>
      </w:pBdr>
    </w:pPr>
  </w:style>
  <w:style w:type="character" w:customStyle="1" w:styleId="skn-mly5cmn-secparagraph">
    <w:name w:val="skn-mly5_cmn-sec_paragraph"/>
    <w:basedOn w:val="DefaultParagraphFont"/>
  </w:style>
  <w:style w:type="character" w:customStyle="1" w:styleId="skn-mly5ulliCharacter">
    <w:name w:val="skn-mly5_ul_li Character"/>
    <w:basedOn w:val="DefaultParagraphFont"/>
  </w:style>
  <w:style w:type="character" w:customStyle="1" w:styleId="skn-mly5cmn-secparagraphnth-last-child2">
    <w:name w:val="skn-mly5_cmn-sec_paragraph_nth-last-child(2)"/>
    <w:basedOn w:val="DefaultParagraphFont"/>
  </w:style>
  <w:style w:type="character" w:customStyle="1" w:styleId="skn-mly5cmn-secparagraphnth-last-child1">
    <w:name w:val="skn-mly5_cmn-sec_paragraph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Rahul Nair</dc:title>
  <cp:revision>0</cp:revision>
</cp:coreProperties>
</file>