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7FCFB"/>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7FCFB"/>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Anjali</w:t>
                  </w:r>
                  <w:r>
                    <w:rPr>
                      <w:rStyle w:val="skn-mlz1sectionnth-last-child1"/>
                      <w:b/>
                      <w:bCs/>
                      <w:caps/>
                    </w:rPr>
                    <w:t xml:space="preserve"> </w:t>
                  </w:r>
                  <w:r>
                    <w:rPr>
                      <w:rStyle w:val="skn-mlz1any"/>
                      <w:b/>
                      <w:bCs/>
                      <w:caps/>
                    </w:rPr>
                    <w:t>Deshmukh</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61C1B1"/>
                      <w:sz w:val="28"/>
                      <w:szCs w:val="28"/>
                    </w:rPr>
                  </w:pPr>
                  <w:r>
                    <w:rPr>
                      <w:rStyle w:val="skn-mlz1any"/>
                      <w:rFonts w:ascii="Open Sans" w:eastAsia="Open Sans" w:hAnsi="Open Sans" w:cs="Open Sans"/>
                      <w:b/>
                      <w:bCs/>
                      <w:color w:val="61C1B1"/>
                      <w:sz w:val="28"/>
                      <w:szCs w:val="28"/>
                    </w:rPr>
                    <w:t>Nurse</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7FCFB"/>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anjali.deshmukh@example.com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Nagpur</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440022</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22-May-1994</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7FCFB"/>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nurse with a strong background in patient care, vital signs monitoring, and clinical documentation. Demonstrated expertise in medication administration, infection control, and emergency response. Eager to leverage skills and experience to contribute effectively in a nursing role, providing compassionate care and supporting patient recovery.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8F0E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Apollo Hospitals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Nagpur</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61C1B1"/>
                      <w:sz w:val="22"/>
                      <w:szCs w:val="22"/>
                    </w:rPr>
                  </w:pPr>
                  <w:r>
                    <w:rPr>
                      <w:rStyle w:val="skn-mlz1exed-secsinglecolumnexedsectableright-content"/>
                      <w:rFonts w:ascii="Open Sans" w:eastAsia="Open Sans" w:hAnsi="Open Sans" w:cs="Open Sans"/>
                      <w:b/>
                      <w:bCs/>
                    </w:rPr>
                    <w:t>Staff Nurse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Provide daily nursing care to admitted patients including hygiene support, mobility assistance, and comfort monitoring.</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Administer medications and injections as prescribed while strictly following hospital safety and dosage protocols.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Monitor vital signs regularly and report abnormal readings to doctors and senior nursing staff.</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 doctors during minor procedures and emergency situations within ward and critical care areas.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 accurate patient records including treatment notes, medication charts, and nursing observations daily.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Follow infection control practices to ensure patient safety and prevent hospital acquired infections.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Guide patients and family members regarding treatment plans, recovery steps, and discharge instructions.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8F0E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Wockhardt Hospitals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Aurangabad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61C1B1"/>
                      <w:sz w:val="22"/>
                      <w:szCs w:val="22"/>
                    </w:rPr>
                  </w:pPr>
                  <w:r>
                    <w:rPr>
                      <w:rStyle w:val="skn-mlz1exed-secparagraphnth-last-child1right-content"/>
                      <w:rFonts w:ascii="Open Sans" w:eastAsia="Open Sans" w:hAnsi="Open Sans" w:cs="Open Sans"/>
                      <w:b/>
                      <w:bCs/>
                    </w:rPr>
                    <w:t>Junior Nurse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senior nurses in providing bedside care to medical and surgical patients daily.</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patients for procedures by checking vitals, ensuring consent, and explaining basic instructions.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wound dressing, catheter care, and post operative patient monitoring activities.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cleanliness of ward equipment and ensured proper disposal of biomedical waste.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Recorded patient observations and updated nursing notes under supervision of charge nurse.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Responded promptly to patient calls and emergency alarms within assigned ward areas.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with doctors, lab staff, and pharmacy for timely patient care delivery.</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8F0E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Joseph's Convent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2009</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61C1B1"/>
                            <w:sz w:val="22"/>
                            <w:szCs w:val="22"/>
                          </w:rPr>
                          <w:t>10th Standard</w:t>
                        </w:r>
                        <w:r>
                          <w:rPr>
                            <w:rStyle w:val="skn-mlz1sectioneducationdegre-group"/>
                            <w:rFonts w:ascii="Open Sans" w:eastAsia="Open Sans" w:hAnsi="Open Sans" w:cs="Open Sans"/>
                            <w:b/>
                            <w:bCs/>
                            <w:color w:val="61C1B1"/>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61C1B1"/>
                            <w:sz w:val="22"/>
                            <w:szCs w:val="22"/>
                          </w:rPr>
                        </w:pPr>
                        <w:r>
                          <w:rPr>
                            <w:rStyle w:val="skn-mlz1sectioneducationeduc-gap-cell"/>
                            <w:rFonts w:ascii="Open Sans" w:eastAsia="Open Sans" w:hAnsi="Open Sans" w:cs="Open Sans"/>
                            <w:b/>
                            <w:bCs/>
                            <w:color w:val="61C1B1"/>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8F0E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Joseph's Junior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2011</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61C1B1"/>
                            <w:sz w:val="22"/>
                            <w:szCs w:val="22"/>
                          </w:rPr>
                          <w:t>12th Standard</w:t>
                        </w:r>
                        <w:r>
                          <w:rPr>
                            <w:rStyle w:val="skn-mlz1sectioneducationdegre-group"/>
                            <w:rFonts w:ascii="Open Sans" w:eastAsia="Open Sans" w:hAnsi="Open Sans" w:cs="Open Sans"/>
                            <w:b/>
                            <w:bCs/>
                            <w:color w:val="61C1B1"/>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61C1B1"/>
                            <w:sz w:val="22"/>
                            <w:szCs w:val="22"/>
                          </w:rPr>
                        </w:pPr>
                        <w:r>
                          <w:rPr>
                            <w:rStyle w:val="skn-mlz1sectioneducationeduc-gap-cell"/>
                            <w:rFonts w:ascii="Open Sans" w:eastAsia="Open Sans" w:hAnsi="Open Sans" w:cs="Open Sans"/>
                            <w:b/>
                            <w:bCs/>
                            <w:color w:val="61C1B1"/>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8F0E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Government College of Nursing</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2015</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61C1B1"/>
                            <w:sz w:val="22"/>
                            <w:szCs w:val="22"/>
                          </w:rPr>
                          <w:t>Bachelor of Science</w:t>
                        </w:r>
                        <w:r>
                          <w:rPr>
                            <w:rStyle w:val="skn-mlz1sectioneducationdegre-group"/>
                            <w:rFonts w:ascii="Open Sans" w:eastAsia="Open Sans" w:hAnsi="Open Sans" w:cs="Open Sans"/>
                            <w:b/>
                            <w:bCs/>
                            <w:color w:val="61C1B1"/>
                            <w:sz w:val="22"/>
                            <w:szCs w:val="22"/>
                          </w:rPr>
                          <w:t xml:space="preserve"> </w:t>
                        </w:r>
                        <w:r>
                          <w:rPr>
                            <w:rStyle w:val="skn-mlz1any"/>
                            <w:rFonts w:ascii="Open Sans" w:eastAsia="Open Sans" w:hAnsi="Open Sans" w:cs="Open Sans"/>
                            <w:b/>
                            <w:bCs/>
                            <w:color w:val="61C1B1"/>
                            <w:sz w:val="22"/>
                            <w:szCs w:val="22"/>
                          </w:rPr>
                          <w:t>in</w:t>
                        </w:r>
                        <w:r>
                          <w:rPr>
                            <w:rStyle w:val="skn-mlz1sectioneducationdegre-group"/>
                            <w:rFonts w:ascii="Open Sans" w:eastAsia="Open Sans" w:hAnsi="Open Sans" w:cs="Open Sans"/>
                            <w:b/>
                            <w:bCs/>
                            <w:color w:val="61C1B1"/>
                            <w:sz w:val="22"/>
                            <w:szCs w:val="22"/>
                          </w:rPr>
                          <w:t xml:space="preserve"> </w:t>
                        </w:r>
                        <w:r>
                          <w:rPr>
                            <w:rStyle w:val="skn-mlz1any"/>
                            <w:rFonts w:ascii="Open Sans" w:eastAsia="Open Sans" w:hAnsi="Open Sans" w:cs="Open Sans"/>
                            <w:b/>
                            <w:bCs/>
                            <w:color w:val="61C1B1"/>
                            <w:sz w:val="22"/>
                            <w:szCs w:val="22"/>
                          </w:rPr>
                          <w:t>Nursing</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61C1B1"/>
                            <w:sz w:val="22"/>
                            <w:szCs w:val="22"/>
                          </w:rPr>
                        </w:pPr>
                        <w:r>
                          <w:rPr>
                            <w:rStyle w:val="skn-mlz1sectioneducationeduc-gap-cell"/>
                            <w:rFonts w:ascii="Open Sans" w:eastAsia="Open Sans" w:hAnsi="Open Sans" w:cs="Open Sans"/>
                            <w:b/>
                            <w:bCs/>
                            <w:color w:val="61C1B1"/>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Patient Care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Vital Signs Monitoring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Medication Administration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Clinical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Infection Control</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Wound Care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Emergency Response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IV Therapy</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Patient Counseling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Team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Registered Nurse, Maharashtra Nursing Council</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Basic Life Support Certification, Indian Red Cross Society</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Advanced Cardiac Life Support, Indian Red Cross Society</w:t>
            </w:r>
          </w:p>
          <w:p>
            <w:pPr>
              <w:pStyle w:val="skn-mlz1anyParagraph"/>
              <w:numPr>
                <w:ilvl w:val="0"/>
                <w:numId w:val="16"/>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Nursing Ethics and Patient Safety, IIBS Healthcare Academy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Patient Care Quality Improvement Project, Participated in improving patient comfort and reducing response time. Infection Control Awareness Drive, Assisted in training staff on hygiene and infection prevention practices.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at Apollo Hospitals for consistent patient care quality and adherence to safety protocols.</w:t>
            </w:r>
          </w:p>
          <w:p>
            <w:pPr>
              <w:pStyle w:val="skn-mlz1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Appreciated at Wockhardt Hospitals for quick response during medical emergency situations.</w:t>
            </w:r>
          </w:p>
          <w:p>
            <w:pPr>
              <w:pStyle w:val="skn-mlz1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Maintained zero medication error record for two consecutive years in clinical duties.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7FC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61C1B1"/>
                      <w:spacing w:val="13"/>
                    </w:rPr>
                  </w:pPr>
                  <w:r>
                    <w:rPr>
                      <w:rStyle w:val="parent-containerleft-boxsectiontitle"/>
                      <w:rFonts w:ascii="Playfair Display" w:eastAsia="Playfair Display" w:hAnsi="Playfair Display" w:cs="Playfair Display"/>
                      <w:b/>
                      <w:bCs/>
                      <w:caps/>
                      <w:color w:val="61C1B1"/>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61C1B1"/>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Anjali Deshmukh</dc:title>
  <cp:revision>0</cp:revision>
</cp:coreProperties>
</file>