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pict>
          <v:shapetype id="_x0000_t202" coordsize="21600,21600" o:spt="202" path="m,l,21600r21600,l21600,xe">
            <v:stroke joinstyle="miter"/>
            <v:path gradientshapeok="t" o:connecttype="rect"/>
          </v:shapetype>
          <v:shape id="_x0000_s1025" type="#_x0000_t202" style="width:612pt;height:0;margin-top:0;margin-left:0;mso-position-horizontal-relative:page;mso-position-vertical-relative:page;mso-wrap-distance-bottom:0;mso-wrap-distance-left:0;mso-wrap-distance-right:0;mso-wrap-distance-top:0;position:absolute;z-index:251658240" o:allowincell="f" filled="t" stroked="f">
            <v:fill r:id="rId4" o:title="" type="frame"/>
            <v:path strokeok="f" textboxrect="0,0,21600,21600"/>
            <v:textbox style="mso-fit-shape-to-text:t" inset="0,0,0,0">
              <w:txbxContent>
                <w:tbl>
                  <w:tblPr>
                    <w:tblStyle w:val="skn-mlo6top-sectionleft-box"/>
                    <w:tblW w:w="0" w:type="auto"/>
                    <w:tblCellSpacing w:w="0" w:type="dxa"/>
                    <w:tblLayout w:type="fixed"/>
                    <w:tblCellMar>
                      <w:top w:w="0" w:type="dxa"/>
                      <w:left w:w="0" w:type="dxa"/>
                      <w:bottom w:w="0" w:type="dxa"/>
                      <w:right w:w="0" w:type="dxa"/>
                    </w:tblCellMar>
                    <w:tblLook w:val="05E0"/>
                  </w:tblPr>
                  <w:tblGrid>
                    <w:gridCol w:w="122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2240" w:type="dxa"/>
                        <w:shd w:val="clear" w:color="auto" w:fill="auto"/>
                        <w:tcMar>
                          <w:top w:w="580" w:type="dxa"/>
                          <w:left w:w="0" w:type="dxa"/>
                          <w:bottom w:w="580" w:type="dxa"/>
                          <w:right w:w="0" w:type="dxa"/>
                        </w:tcMar>
                        <w:vAlign w:val="center"/>
                        <w:hideMark/>
                      </w:tcPr>
                      <w:p>
                        <w:pPr>
                          <w:pStyle w:val="skn-mlo6left-boxname-secany"/>
                          <w:pBdr>
                            <w:top w:val="none" w:sz="0" w:space="0" w:color="auto"/>
                            <w:left w:val="none" w:sz="0" w:space="0" w:color="auto"/>
                            <w:bottom w:val="none" w:sz="0" w:space="0" w:color="auto"/>
                            <w:right w:val="none" w:sz="0" w:space="0" w:color="auto"/>
                          </w:pBdr>
                          <w:spacing w:before="0" w:after="0" w:line="760" w:lineRule="atLeast"/>
                          <w:ind w:left="0" w:right="0"/>
                          <w:jc w:val="center"/>
                          <w:rPr>
                            <w:rStyle w:val="skn-mlo6top-sectionleft-boxname-sec"/>
                            <w:rFonts w:ascii="Bebas Neue" w:eastAsia="Bebas Neue" w:hAnsi="Bebas Neue" w:cs="Bebas Neue"/>
                            <w:caps/>
                            <w:color w:val="FFFFFF"/>
                            <w:spacing w:val="74"/>
                            <w:sz w:val="74"/>
                            <w:szCs w:val="74"/>
                            <w:bdr w:val="none" w:sz="0" w:space="0" w:color="auto"/>
                            <w:shd w:val="clear" w:color="auto" w:fill="auto"/>
                            <w:vertAlign w:val="baseline"/>
                          </w:rPr>
                        </w:pPr>
                        <w:r>
                          <w:rPr>
                            <w:rStyle w:val="skn-mlo6left-boxname-secanyCharacter"/>
                            <w:rFonts w:ascii="Bebas Neue" w:eastAsia="Bebas Neue" w:hAnsi="Bebas Neue" w:cs="Bebas Neue"/>
                            <w:caps/>
                            <w:color w:val="FFFFFF"/>
                            <w:spacing w:val="74"/>
                            <w:sz w:val="74"/>
                            <w:szCs w:val="74"/>
                          </w:rPr>
                          <w:t>Anjali</w:t>
                        </w:r>
                        <w:r>
                          <w:rPr>
                            <w:rStyle w:val="skn-mlo6top-sectionleft-boxname-sec"/>
                            <w:rFonts w:ascii="Bebas Neue" w:eastAsia="Bebas Neue" w:hAnsi="Bebas Neue" w:cs="Bebas Neue"/>
                            <w:caps/>
                            <w:color w:val="FFFFFF"/>
                            <w:spacing w:val="74"/>
                            <w:sz w:val="74"/>
                            <w:szCs w:val="74"/>
                            <w:bdr w:val="none" w:sz="0" w:space="0" w:color="auto"/>
                            <w:shd w:val="clear" w:color="auto" w:fill="auto"/>
                            <w:vertAlign w:val="baseline"/>
                          </w:rPr>
                          <w:t xml:space="preserve"> </w:t>
                        </w:r>
                        <w:r>
                          <w:rPr>
                            <w:rStyle w:val="skn-mlo6left-boxname-secanyCharacter"/>
                            <w:rFonts w:ascii="Bebas Neue" w:eastAsia="Bebas Neue" w:hAnsi="Bebas Neue" w:cs="Bebas Neue"/>
                            <w:caps/>
                            <w:color w:val="FFFFFF"/>
                            <w:spacing w:val="74"/>
                            <w:sz w:val="74"/>
                            <w:szCs w:val="74"/>
                          </w:rPr>
                          <w:t>Deshpande</w:t>
                        </w:r>
                      </w:p>
                      <w:p>
                        <w:pPr>
                          <w:pStyle w:val="skn-mlo6left-boxname-secany"/>
                          <w:pBdr>
                            <w:top w:val="none" w:sz="0" w:space="5" w:color="auto"/>
                            <w:left w:val="none" w:sz="0" w:space="0" w:color="auto"/>
                            <w:bottom w:val="none" w:sz="0" w:space="0" w:color="auto"/>
                            <w:right w:val="none" w:sz="0" w:space="0" w:color="auto"/>
                          </w:pBdr>
                          <w:spacing w:before="0" w:after="0"/>
                          <w:ind w:left="0" w:right="0"/>
                          <w:jc w:val="center"/>
                          <w:rPr>
                            <w:rStyle w:val="skn-mlo6top-sectionleft-boxname-sec"/>
                            <w:rFonts w:ascii="Open Sans" w:eastAsia="Open Sans" w:hAnsi="Open Sans" w:cs="Open Sans"/>
                            <w:b/>
                            <w:bCs/>
                            <w:caps/>
                            <w:color w:val="FFFFFF"/>
                            <w:spacing w:val="75"/>
                            <w:sz w:val="18"/>
                            <w:szCs w:val="18"/>
                            <w:bdr w:val="none" w:sz="0" w:space="0" w:color="auto"/>
                            <w:shd w:val="clear" w:color="auto" w:fill="auto"/>
                            <w:vertAlign w:val="baseline"/>
                          </w:rPr>
                        </w:pPr>
                        <w:r>
                          <w:rPr>
                            <w:rStyle w:val="skn-mlo6left-boxname-secanyCharacter"/>
                            <w:rFonts w:ascii="Open Sans" w:eastAsia="Open Sans" w:hAnsi="Open Sans" w:cs="Open Sans"/>
                            <w:b/>
                            <w:bCs/>
                            <w:caps/>
                            <w:color w:val="FFFFFF"/>
                            <w:spacing w:val="75"/>
                            <w:sz w:val="18"/>
                            <w:szCs w:val="18"/>
                          </w:rPr>
                          <w:t>Nurse Manager</w:t>
                        </w:r>
                      </w:p>
                      <w:p>
                        <w:pPr>
                          <w:pStyle w:val="skn-mlo6top-sectionleft-boxname-secParagraph"/>
                          <w:pBdr>
                            <w:top w:val="none" w:sz="0" w:space="0" w:color="auto"/>
                            <w:left w:val="none" w:sz="0" w:space="0" w:color="auto"/>
                            <w:bottom w:val="none" w:sz="0" w:space="0" w:color="auto"/>
                            <w:right w:val="none" w:sz="0" w:space="0" w:color="auto"/>
                            <w:between w:val="none" w:sz="0" w:space="0" w:color="auto"/>
                            <w:bar w:val="none" w:sz="0" w:space="0" w:color="auto"/>
                          </w:pBdr>
                          <w:shd w:val="clear" w:color="auto" w:fill="auto"/>
                          <w:spacing w:before="0" w:after="0" w:line="20" w:lineRule="auto"/>
                          <w:ind w:left="0" w:right="0"/>
                          <w:jc w:val="center"/>
                          <w:textAlignment w:val="auto"/>
                          <w:rPr>
                            <w:rStyle w:val="skn-mlo6top-sectionleft-boxname-sec"/>
                            <w:rFonts w:ascii="Open Sans" w:eastAsia="Open Sans" w:hAnsi="Open Sans" w:cs="Open Sans"/>
                            <w:color w:val="050505"/>
                            <w:sz w:val="20"/>
                            <w:szCs w:val="20"/>
                            <w:bdr w:val="none" w:sz="0" w:space="0" w:color="auto"/>
                            <w:shd w:val="clear" w:color="auto" w:fill="auto"/>
                            <w:vertAlign w:val="baseline"/>
                          </w:rPr>
                        </w:pPr>
                        <w:r>
                          <w:rPr>
                            <w:color w:val="FFFFFF"/>
                            <w:sz w:val="2"/>
                          </w:rPr>
                          <w:t>.</w:t>
                        </w: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txbxContent>
            </v:textbox>
            <w10:wrap type="topAndBottom"/>
          </v:shape>
        </w:pict>
      </w:r>
      <w:r>
        <w:rPr>
          <w:color w:val="FFFFFF"/>
          <w:sz w:val="2"/>
        </w:rPr>
        <w:t>.</w:t>
      </w:r>
    </w:p>
    <w:p>
      <w:pPr>
        <w:pStyle w:val="div"/>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400" w:lineRule="exact"/>
        <w:ind w:left="0" w:right="0"/>
        <w:rPr>
          <w:rFonts w:ascii="Open Sans" w:eastAsia="Open Sans" w:hAnsi="Open Sans" w:cs="Open Sans"/>
          <w:color w:val="050505"/>
          <w:sz w:val="20"/>
          <w:szCs w:val="20"/>
          <w:bdr w:val="none" w:sz="0" w:space="0" w:color="auto"/>
          <w:vertAlign w:val="baseline"/>
        </w:rPr>
      </w:pPr>
    </w:p>
    <w:tbl>
      <w:tblPr>
        <w:tblStyle w:val="skn-mlo6mid-section"/>
        <w:tblW w:w="0" w:type="auto"/>
        <w:tblCellSpacing w:w="0" w:type="dxa"/>
        <w:tblLayout w:type="fixed"/>
        <w:tblCellMar>
          <w:top w:w="0" w:type="dxa"/>
          <w:left w:w="0" w:type="dxa"/>
          <w:bottom w:w="0" w:type="dxa"/>
          <w:right w:w="0" w:type="dxa"/>
        </w:tblCellMar>
        <w:tblLook w:val="05E0"/>
      </w:tblPr>
      <w:tblGrid>
        <w:gridCol w:w="380"/>
        <w:gridCol w:w="7330"/>
        <w:gridCol w:w="500"/>
        <w:gridCol w:w="450"/>
        <w:gridCol w:w="3200"/>
        <w:gridCol w:w="3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8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Style w:val="divCharacter"/>
                <w:rFonts w:ascii="Open Sans" w:eastAsia="Open Sans" w:hAnsi="Open Sans" w:cs="Open Sans"/>
                <w:color w:val="050505"/>
                <w:sz w:val="20"/>
                <w:szCs w:val="20"/>
                <w:bdr w:val="none" w:sz="0" w:space="0" w:color="auto"/>
                <w:vertAlign w:val="baseline"/>
              </w:rPr>
            </w:pPr>
            <w:r>
              <w:rPr>
                <w:color w:val="FFFFFF"/>
                <w:sz w:val="2"/>
              </w:rPr>
              <w:t>.</w:t>
            </w:r>
          </w:p>
        </w:tc>
        <w:tc>
          <w:tcPr>
            <w:tcW w:w="7330" w:type="dxa"/>
            <w:tcMar>
              <w:top w:w="0" w:type="dxa"/>
              <w:left w:w="0" w:type="dxa"/>
              <w:bottom w:w="0" w:type="dxa"/>
              <w:right w:w="0" w:type="dxa"/>
            </w:tcMar>
            <w:vAlign w:val="top"/>
            <w:hideMark/>
          </w:tcPr>
          <w:p>
            <w:pPr>
              <w:pStyle w:val="mid-sectionleft-boxsectionnth-child1section-spacing-para"/>
              <w:pBdr>
                <w:top w:val="none" w:sz="0" w:space="0" w:color="auto"/>
                <w:left w:val="none" w:sz="0" w:space="0" w:color="auto"/>
                <w:bottom w:val="none" w:sz="0" w:space="0" w:color="auto"/>
                <w:right w:val="none" w:sz="0" w:space="0" w:color="auto"/>
              </w:pBdr>
              <w:spacing w:before="0" w:after="0" w:line="320" w:lineRule="atLeast"/>
              <w:ind w:left="0" w:right="0"/>
              <w:rPr>
                <w:rStyle w:val="skn-mlo6mid-sectionleft-box"/>
                <w:rFonts w:ascii="Open Sans" w:eastAsia="Open Sans" w:hAnsi="Open Sans" w:cs="Open Sans"/>
                <w:vanish/>
                <w:color w:val="050505"/>
                <w:sz w:val="20"/>
                <w:szCs w:val="20"/>
                <w:bdr w:val="none" w:sz="0" w:space="0" w:color="auto"/>
                <w:vertAlign w:val="baseline"/>
              </w:rPr>
            </w:pPr>
            <w:r>
              <w:rPr>
                <w:rStyle w:val="skn-mlo6mid-sectionleft-box"/>
                <w:rFonts w:ascii="Open Sans" w:eastAsia="Open Sans" w:hAnsi="Open Sans" w:cs="Open Sans"/>
                <w:vanish/>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mid-sectionleft-box"/>
                <w:rFonts w:ascii="Bebas Neue" w:eastAsia="Bebas Neue" w:hAnsi="Bebas Neue" w:cs="Bebas Neue"/>
                <w:caps/>
                <w:color w:val="050505"/>
                <w:spacing w:val="12"/>
                <w:bdr w:val="none" w:sz="0" w:space="0" w:color="auto"/>
                <w:vertAlign w:val="baseline"/>
              </w:rPr>
            </w:pPr>
            <w:r>
              <w:rPr>
                <w:rStyle w:val="skn-mlo6mid-sectionleft-box"/>
                <w:caps/>
                <w:color w:val="050505"/>
                <w:bdr w:val="none" w:sz="0" w:space="0" w:color="auto"/>
                <w:vertAlign w:val="baseline"/>
              </w:rPr>
              <w:t>Professional Summary</w:t>
            </w:r>
          </w:p>
          <w:p>
            <w:pPr>
              <w:pStyle w:val="p"/>
              <w:pBdr>
                <w:top w:val="none" w:sz="0" w:space="0" w:color="auto"/>
                <w:left w:val="none" w:sz="0" w:space="0" w:color="auto"/>
                <w:bottom w:val="none" w:sz="0" w:space="0" w:color="auto"/>
                <w:right w:val="none" w:sz="0" w:space="0" w:color="auto"/>
              </w:pBdr>
              <w:spacing w:before="0" w:after="0" w:line="320" w:lineRule="atLeast"/>
              <w:ind w:left="0" w:right="0"/>
              <w:rPr>
                <w:rStyle w:val="skn-mlo6mid-sectionleft-box"/>
                <w:rFonts w:ascii="Open Sans" w:eastAsia="Open Sans" w:hAnsi="Open Sans" w:cs="Open Sans"/>
                <w:color w:val="050505"/>
                <w:sz w:val="20"/>
                <w:szCs w:val="20"/>
                <w:bdr w:val="none" w:sz="0" w:space="0" w:color="auto"/>
                <w:vertAlign w:val="baseline"/>
              </w:rPr>
            </w:pPr>
            <w:r>
              <w:rPr>
                <w:rStyle w:val="skn-mlo6mid-sectionleft-box"/>
                <w:rFonts w:ascii="Open Sans" w:eastAsia="Open Sans" w:hAnsi="Open Sans" w:cs="Open Sans"/>
                <w:color w:val="050505"/>
                <w:sz w:val="20"/>
                <w:szCs w:val="20"/>
                <w:bdr w:val="none" w:sz="0" w:space="0" w:color="auto"/>
                <w:vertAlign w:val="baseline"/>
              </w:rPr>
              <w:t>Offering abilities in nursing team leadership and patient care management, with expertise in hospital operations and staff scheduling. Skilled in clinical quality control and infection control oversight, coordinating effectively across departments to implement policies and train teams. Bringing strong medical documentation review skills for optimal patient safety.</w:t>
            </w:r>
          </w:p>
          <w:p>
            <w:pPr>
              <w:pStyle w:val="div"/>
              <w:pBdr>
                <w:top w:val="none" w:sz="0" w:space="0" w:color="auto"/>
                <w:left w:val="none" w:sz="0" w:space="0" w:color="auto"/>
                <w:bottom w:val="none" w:sz="0" w:space="0" w:color="auto"/>
                <w:right w:val="none" w:sz="0" w:space="0" w:color="auto"/>
              </w:pBdr>
              <w:spacing w:before="0" w:after="0" w:line="500" w:lineRule="exact"/>
              <w:ind w:left="0" w:right="0"/>
              <w:rPr>
                <w:rStyle w:val="skn-mlo6mid-sectionleft-box"/>
                <w:rFonts w:ascii="Open Sans" w:eastAsia="Open Sans" w:hAnsi="Open Sans" w:cs="Open Sans"/>
                <w:color w:val="050505"/>
                <w:sz w:val="20"/>
                <w:szCs w:val="20"/>
                <w:bdr w:val="none" w:sz="0" w:space="0" w:color="auto"/>
                <w:vertAlign w:val="baseline"/>
              </w:rPr>
            </w:pPr>
            <w:r>
              <w:rPr>
                <w:rStyle w:val="skn-mlo6mid-sectionleft-box"/>
                <w:rFonts w:ascii="Open Sans" w:eastAsia="Open Sans" w:hAnsi="Open Sans" w:cs="Open Sans"/>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mid-sectionleft-box"/>
                <w:rFonts w:ascii="Bebas Neue" w:eastAsia="Bebas Neue" w:hAnsi="Bebas Neue" w:cs="Bebas Neue"/>
                <w:caps/>
                <w:color w:val="050505"/>
                <w:spacing w:val="12"/>
                <w:bdr w:val="none" w:sz="0" w:space="0" w:color="auto"/>
                <w:vertAlign w:val="baseline"/>
              </w:rPr>
            </w:pPr>
            <w:r>
              <w:rPr>
                <w:rStyle w:val="skn-mlo6mid-sectionleft-box"/>
                <w:caps/>
                <w:color w:val="050505"/>
                <w:bdr w:val="none" w:sz="0" w:space="0" w:color="auto"/>
                <w:vertAlign w:val="baseline"/>
              </w:rPr>
              <w:t>Skills</w:t>
            </w:r>
          </w:p>
          <w:tbl>
            <w:tblPr>
              <w:tblStyle w:val="skn-mlo6sectionsklisecskliparatable"/>
              <w:tblCellSpacing w:w="0" w:type="dxa"/>
              <w:tblInd w:w="0" w:type="dxa"/>
              <w:tblLayout w:type="fixed"/>
              <w:tblCellMar>
                <w:top w:w="0" w:type="dxa"/>
                <w:left w:w="0" w:type="dxa"/>
                <w:bottom w:w="0" w:type="dxa"/>
                <w:right w:w="0" w:type="dxa"/>
              </w:tblCellMar>
              <w:tblLook w:val="05E0"/>
            </w:tblPr>
            <w:tblGrid>
              <w:gridCol w:w="3515"/>
              <w:gridCol w:w="300"/>
              <w:gridCol w:w="3515"/>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3515" w:type="dxa"/>
                  <w:tcMar>
                    <w:top w:w="0" w:type="dxa"/>
                    <w:left w:w="0" w:type="dxa"/>
                    <w:bottom w:w="140" w:type="dxa"/>
                    <w:right w:w="0" w:type="dxa"/>
                  </w:tcMar>
                  <w:vAlign w:val="top"/>
                  <w:hideMark/>
                </w:tcPr>
                <w:p>
                  <w:pPr>
                    <w:pStyle w:val="p"/>
                    <w:numPr>
                      <w:ilvl w:val="0"/>
                      <w:numId w:val="1"/>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Nursing Team Leadership</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c>
                <w:tcPr>
                  <w:tcW w:w="300" w:type="dxa"/>
                  <w:tcMar>
                    <w:top w:w="0" w:type="dxa"/>
                    <w:left w:w="0" w:type="dxa"/>
                    <w:bottom w:w="140" w:type="dxa"/>
                    <w:right w:w="0" w:type="dxa"/>
                  </w:tcMar>
                  <w:vAlign w:val="top"/>
                  <w:hideMark/>
                </w:tcPr>
                <w:p/>
              </w:tc>
              <w:tc>
                <w:tcPr>
                  <w:tcW w:w="3515" w:type="dxa"/>
                  <w:tcMar>
                    <w:top w:w="0" w:type="dxa"/>
                    <w:left w:w="0" w:type="dxa"/>
                    <w:bottom w:w="140" w:type="dxa"/>
                    <w:right w:w="0" w:type="dxa"/>
                  </w:tcMar>
                  <w:vAlign w:val="top"/>
                  <w:hideMark/>
                </w:tcPr>
                <w:p>
                  <w:pPr>
                    <w:pStyle w:val="p"/>
                    <w:numPr>
                      <w:ilvl w:val="0"/>
                      <w:numId w:val="2"/>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Patient Care Management</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r>
            <w:tr>
              <w:tblPrEx>
                <w:tblCellSpacing w:w="0" w:type="dxa"/>
                <w:tblInd w:w="0" w:type="dxa"/>
                <w:tblLayout w:type="fixed"/>
                <w:tblCellMar>
                  <w:top w:w="0" w:type="dxa"/>
                  <w:left w:w="0" w:type="dxa"/>
                  <w:bottom w:w="0" w:type="dxa"/>
                  <w:right w:w="0" w:type="dxa"/>
                </w:tblCellMar>
                <w:tblLook w:val="05E0"/>
              </w:tblPrEx>
              <w:trPr>
                <w:tblCellSpacing w:w="0" w:type="dxa"/>
              </w:trPr>
              <w:tc>
                <w:tcPr>
                  <w:tcW w:w="3515" w:type="dxa"/>
                  <w:tcMar>
                    <w:top w:w="0" w:type="dxa"/>
                    <w:left w:w="0" w:type="dxa"/>
                    <w:bottom w:w="140" w:type="dxa"/>
                    <w:right w:w="0" w:type="dxa"/>
                  </w:tcMar>
                  <w:vAlign w:val="top"/>
                  <w:hideMark/>
                </w:tcPr>
                <w:p>
                  <w:pPr>
                    <w:pStyle w:val="p"/>
                    <w:numPr>
                      <w:ilvl w:val="0"/>
                      <w:numId w:val="3"/>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Staff Scheduling</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c>
                <w:tcPr>
                  <w:tcW w:w="300" w:type="dxa"/>
                  <w:tcMar>
                    <w:top w:w="0" w:type="dxa"/>
                    <w:left w:w="0" w:type="dxa"/>
                    <w:bottom w:w="140" w:type="dxa"/>
                    <w:right w:w="0" w:type="dxa"/>
                  </w:tcMar>
                  <w:vAlign w:val="top"/>
                  <w:hideMark/>
                </w:tcPr>
                <w:p/>
              </w:tc>
              <w:tc>
                <w:tcPr>
                  <w:tcW w:w="3515" w:type="dxa"/>
                  <w:tcMar>
                    <w:top w:w="0" w:type="dxa"/>
                    <w:left w:w="0" w:type="dxa"/>
                    <w:bottom w:w="140" w:type="dxa"/>
                    <w:right w:w="0" w:type="dxa"/>
                  </w:tcMar>
                  <w:vAlign w:val="top"/>
                  <w:hideMark/>
                </w:tcPr>
                <w:p>
                  <w:pPr>
                    <w:pStyle w:val="p"/>
                    <w:numPr>
                      <w:ilvl w:val="0"/>
                      <w:numId w:val="4"/>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Clinical Quality Control</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r>
            <w:tr>
              <w:tblPrEx>
                <w:tblCellSpacing w:w="0" w:type="dxa"/>
                <w:tblInd w:w="0" w:type="dxa"/>
                <w:tblLayout w:type="fixed"/>
                <w:tblCellMar>
                  <w:top w:w="0" w:type="dxa"/>
                  <w:left w:w="0" w:type="dxa"/>
                  <w:bottom w:w="0" w:type="dxa"/>
                  <w:right w:w="0" w:type="dxa"/>
                </w:tblCellMar>
                <w:tblLook w:val="05E0"/>
              </w:tblPrEx>
              <w:trPr>
                <w:tblCellSpacing w:w="0" w:type="dxa"/>
              </w:trPr>
              <w:tc>
                <w:tcPr>
                  <w:tcW w:w="3515" w:type="dxa"/>
                  <w:tcMar>
                    <w:top w:w="0" w:type="dxa"/>
                    <w:left w:w="0" w:type="dxa"/>
                    <w:bottom w:w="140" w:type="dxa"/>
                    <w:right w:w="0" w:type="dxa"/>
                  </w:tcMar>
                  <w:vAlign w:val="top"/>
                  <w:hideMark/>
                </w:tcPr>
                <w:p>
                  <w:pPr>
                    <w:pStyle w:val="p"/>
                    <w:numPr>
                      <w:ilvl w:val="0"/>
                      <w:numId w:val="5"/>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Hospital Operations</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c>
                <w:tcPr>
                  <w:tcW w:w="300" w:type="dxa"/>
                  <w:tcMar>
                    <w:top w:w="0" w:type="dxa"/>
                    <w:left w:w="0" w:type="dxa"/>
                    <w:bottom w:w="140" w:type="dxa"/>
                    <w:right w:w="0" w:type="dxa"/>
                  </w:tcMar>
                  <w:vAlign w:val="top"/>
                  <w:hideMark/>
                </w:tcPr>
                <w:p/>
              </w:tc>
              <w:tc>
                <w:tcPr>
                  <w:tcW w:w="3515" w:type="dxa"/>
                  <w:tcMar>
                    <w:top w:w="0" w:type="dxa"/>
                    <w:left w:w="0" w:type="dxa"/>
                    <w:bottom w:w="140" w:type="dxa"/>
                    <w:right w:w="0" w:type="dxa"/>
                  </w:tcMar>
                  <w:vAlign w:val="top"/>
                  <w:hideMark/>
                </w:tcPr>
                <w:p>
                  <w:pPr>
                    <w:pStyle w:val="p"/>
                    <w:numPr>
                      <w:ilvl w:val="0"/>
                      <w:numId w:val="6"/>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Training and Mentoring</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r>
            <w:tr>
              <w:tblPrEx>
                <w:tblCellSpacing w:w="0" w:type="dxa"/>
                <w:tblInd w:w="0" w:type="dxa"/>
                <w:tblLayout w:type="fixed"/>
                <w:tblCellMar>
                  <w:top w:w="0" w:type="dxa"/>
                  <w:left w:w="0" w:type="dxa"/>
                  <w:bottom w:w="0" w:type="dxa"/>
                  <w:right w:w="0" w:type="dxa"/>
                </w:tblCellMar>
                <w:tblLook w:val="05E0"/>
              </w:tblPrEx>
              <w:trPr>
                <w:tblCellSpacing w:w="0" w:type="dxa"/>
              </w:trPr>
              <w:tc>
                <w:tcPr>
                  <w:tcW w:w="3515" w:type="dxa"/>
                  <w:tcMar>
                    <w:top w:w="0" w:type="dxa"/>
                    <w:left w:w="0" w:type="dxa"/>
                    <w:bottom w:w="140" w:type="dxa"/>
                    <w:right w:w="0" w:type="dxa"/>
                  </w:tcMar>
                  <w:vAlign w:val="top"/>
                  <w:hideMark/>
                </w:tcPr>
                <w:p>
                  <w:pPr>
                    <w:pStyle w:val="p"/>
                    <w:numPr>
                      <w:ilvl w:val="0"/>
                      <w:numId w:val="7"/>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Infection Control Oversight</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c>
                <w:tcPr>
                  <w:tcW w:w="300" w:type="dxa"/>
                  <w:tcMar>
                    <w:top w:w="0" w:type="dxa"/>
                    <w:left w:w="0" w:type="dxa"/>
                    <w:bottom w:w="140" w:type="dxa"/>
                    <w:right w:w="0" w:type="dxa"/>
                  </w:tcMar>
                  <w:vAlign w:val="top"/>
                  <w:hideMark/>
                </w:tcPr>
                <w:p/>
              </w:tc>
              <w:tc>
                <w:tcPr>
                  <w:tcW w:w="3515" w:type="dxa"/>
                  <w:tcMar>
                    <w:top w:w="0" w:type="dxa"/>
                    <w:left w:w="0" w:type="dxa"/>
                    <w:bottom w:w="140" w:type="dxa"/>
                    <w:right w:w="0" w:type="dxa"/>
                  </w:tcMar>
                  <w:vAlign w:val="top"/>
                  <w:hideMark/>
                </w:tcPr>
                <w:p>
                  <w:pPr>
                    <w:pStyle w:val="p"/>
                    <w:numPr>
                      <w:ilvl w:val="0"/>
                      <w:numId w:val="8"/>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Medical Documentation Review</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r>
            <w:tr>
              <w:tblPrEx>
                <w:tblCellSpacing w:w="0" w:type="dxa"/>
                <w:tblInd w:w="0" w:type="dxa"/>
                <w:tblLayout w:type="fixed"/>
                <w:tblCellMar>
                  <w:top w:w="0" w:type="dxa"/>
                  <w:left w:w="0" w:type="dxa"/>
                  <w:bottom w:w="0" w:type="dxa"/>
                  <w:right w:w="0" w:type="dxa"/>
                </w:tblCellMar>
                <w:tblLook w:val="05E0"/>
              </w:tblPrEx>
              <w:trPr>
                <w:tblCellSpacing w:w="0" w:type="dxa"/>
              </w:trPr>
              <w:tc>
                <w:tcPr>
                  <w:tcW w:w="3515" w:type="dxa"/>
                  <w:tcMar>
                    <w:top w:w="0" w:type="dxa"/>
                    <w:left w:w="0" w:type="dxa"/>
                    <w:bottom w:w="0" w:type="dxa"/>
                    <w:right w:w="0" w:type="dxa"/>
                  </w:tcMar>
                  <w:vAlign w:val="top"/>
                  <w:hideMark/>
                </w:tcPr>
                <w:p>
                  <w:pPr>
                    <w:pStyle w:val="p"/>
                    <w:numPr>
                      <w:ilvl w:val="0"/>
                      <w:numId w:val="9"/>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Interdepartmental Coordination</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c>
                <w:tcPr>
                  <w:tcW w:w="300" w:type="dxa"/>
                  <w:tcMar>
                    <w:top w:w="0" w:type="dxa"/>
                    <w:left w:w="0" w:type="dxa"/>
                    <w:bottom w:w="0" w:type="dxa"/>
                    <w:right w:w="0" w:type="dxa"/>
                  </w:tcMar>
                  <w:vAlign w:val="top"/>
                  <w:hideMark/>
                </w:tcPr>
                <w:p/>
              </w:tc>
              <w:tc>
                <w:tcPr>
                  <w:tcW w:w="3515" w:type="dxa"/>
                  <w:tcMar>
                    <w:top w:w="0" w:type="dxa"/>
                    <w:left w:w="0" w:type="dxa"/>
                    <w:bottom w:w="0" w:type="dxa"/>
                    <w:right w:w="0" w:type="dxa"/>
                  </w:tcMar>
                  <w:vAlign w:val="top"/>
                  <w:hideMark/>
                </w:tcPr>
                <w:p>
                  <w:pPr>
                    <w:pStyle w:val="p"/>
                    <w:numPr>
                      <w:ilvl w:val="0"/>
                      <w:numId w:val="10"/>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Policy Implementation</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r>
          </w:tbl>
          <w:p>
            <w:pPr>
              <w:pStyle w:val="skn-mlo6mid-sectionleft-boxParagraph"/>
              <w:pBdr>
                <w:top w:val="none" w:sz="0" w:space="0" w:color="auto"/>
                <w:left w:val="none" w:sz="0" w:space="0" w:color="auto"/>
                <w:bottom w:val="none" w:sz="0" w:space="0" w:color="auto"/>
                <w:right w:val="none" w:sz="0" w:space="0" w:color="auto"/>
              </w:pBdr>
              <w:ind w:left="0" w:right="0"/>
              <w:textAlignment w:val="auto"/>
              <w:rPr>
                <w:rStyle w:val="skn-mlo6mid-sectionleft-box"/>
                <w:rFonts w:ascii="Open Sans" w:eastAsia="Open Sans" w:hAnsi="Open Sans" w:cs="Open Sans"/>
                <w:color w:val="050505"/>
                <w:sz w:val="20"/>
                <w:szCs w:val="20"/>
                <w:bdr w:val="none" w:sz="0" w:space="0" w:color="auto"/>
                <w:vertAlign w:val="baseline"/>
              </w:rPr>
            </w:pPr>
          </w:p>
        </w:tc>
        <w:tc>
          <w:tcPr>
            <w:tcW w:w="500" w:type="dxa"/>
            <w:tcMar>
              <w:top w:w="0" w:type="dxa"/>
              <w:left w:w="0" w:type="dxa"/>
              <w:bottom w:w="0" w:type="dxa"/>
              <w:right w:w="0" w:type="dxa"/>
            </w:tcMar>
            <w:vAlign w:val="bottom"/>
            <w:hideMark/>
          </w:tcPr>
          <w:p>
            <w:pPr>
              <w:pStyle w:val="skn-mlo6mid-sectionleft-boxParagraph"/>
              <w:pBdr>
                <w:top w:val="none" w:sz="0" w:space="0" w:color="auto"/>
                <w:left w:val="none" w:sz="0" w:space="0" w:color="auto"/>
                <w:bottom w:val="none" w:sz="0" w:space="0" w:color="auto"/>
                <w:right w:val="none" w:sz="0" w:space="0" w:color="auto"/>
              </w:pBdr>
              <w:ind w:left="0" w:right="0"/>
              <w:textAlignment w:val="auto"/>
              <w:rPr>
                <w:rStyle w:val="skn-mlo6mid-sectionleft-box"/>
                <w:rFonts w:ascii="Open Sans" w:eastAsia="Open Sans" w:hAnsi="Open Sans" w:cs="Open Sans"/>
                <w:color w:val="050505"/>
                <w:sz w:val="20"/>
                <w:szCs w:val="20"/>
                <w:bdr w:val="none" w:sz="0" w:space="0" w:color="auto"/>
                <w:vertAlign w:val="baseline"/>
              </w:rPr>
            </w:pPr>
          </w:p>
        </w:tc>
        <w:tc>
          <w:tcPr>
            <w:tcW w:w="450" w:type="dxa"/>
            <w:tcBorders>
              <w:left w:val="single" w:sz="8" w:space="0" w:color="B4B4B4"/>
            </w:tcBorders>
            <w:tcMar>
              <w:top w:w="0" w:type="dxa"/>
              <w:left w:w="0" w:type="dxa"/>
              <w:bottom w:w="0" w:type="dxa"/>
              <w:right w:w="0" w:type="dxa"/>
            </w:tcMar>
            <w:vAlign w:val="bottom"/>
            <w:hideMark/>
          </w:tcPr>
          <w:p>
            <w:pPr>
              <w:pStyle w:val="skn-mlo6mid-sectionleft-boxParagraph"/>
              <w:pBdr>
                <w:top w:val="none" w:sz="0" w:space="0" w:color="auto"/>
                <w:left w:val="none" w:sz="0" w:space="0" w:color="auto"/>
                <w:bottom w:val="none" w:sz="0" w:space="0" w:color="auto"/>
                <w:right w:val="none" w:sz="0" w:space="0" w:color="auto"/>
              </w:pBdr>
              <w:ind w:left="0" w:right="0"/>
              <w:textAlignment w:val="auto"/>
              <w:rPr>
                <w:rStyle w:val="skn-mlo6mid-sectionleft-box"/>
                <w:rFonts w:ascii="Open Sans" w:eastAsia="Open Sans" w:hAnsi="Open Sans" w:cs="Open Sans"/>
                <w:color w:val="050505"/>
                <w:sz w:val="20"/>
                <w:szCs w:val="20"/>
                <w:bdr w:val="none" w:sz="0" w:space="0" w:color="auto"/>
                <w:vertAlign w:val="baseline"/>
              </w:rPr>
            </w:pPr>
          </w:p>
        </w:tc>
        <w:tc>
          <w:tcPr>
            <w:tcW w:w="3200" w:type="dxa"/>
            <w:tcMar>
              <w:top w:w="0" w:type="dxa"/>
              <w:left w:w="0" w:type="dxa"/>
              <w:bottom w:w="0" w:type="dxa"/>
              <w:right w:w="0" w:type="dxa"/>
            </w:tcMar>
            <w:vAlign w:val="top"/>
            <w:hideMark/>
          </w:tcPr>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mid-sectionright-box"/>
                <w:rFonts w:ascii="Bebas Neue" w:eastAsia="Bebas Neue" w:hAnsi="Bebas Neue" w:cs="Bebas Neue"/>
                <w:caps/>
                <w:color w:val="050505"/>
                <w:spacing w:val="12"/>
                <w:bdr w:val="none" w:sz="0" w:space="0" w:color="auto"/>
                <w:vertAlign w:val="baseline"/>
              </w:rPr>
            </w:pPr>
            <w:r>
              <w:rPr>
                <w:rStyle w:val="skn-mlo6mid-sectionright-box"/>
                <w:caps/>
                <w:color w:val="050505"/>
                <w:bdr w:val="none" w:sz="0" w:space="0" w:color="auto"/>
                <w:vertAlign w:val="baseline"/>
              </w:rPr>
              <w:t>Contact</w:t>
            </w:r>
          </w:p>
          <w:tbl>
            <w:tblPr>
              <w:tblStyle w:val="skn-mlo6icon-row"/>
              <w:tblW w:w="3200" w:type="dxa"/>
              <w:tblCellSpacing w:w="0" w:type="dxa"/>
              <w:tblInd w:w="0" w:type="dxa"/>
              <w:tblLayout w:type="fixed"/>
              <w:tblCellMar>
                <w:top w:w="0" w:type="dxa"/>
                <w:left w:w="0" w:type="dxa"/>
                <w:bottom w:w="0" w:type="dxa"/>
                <w:right w:w="0" w:type="dxa"/>
              </w:tblCellMar>
              <w:tblLook w:val="05E0"/>
            </w:tblPr>
            <w:tblGrid>
              <w:gridCol w:w="322"/>
              <w:gridCol w:w="2878"/>
            </w:tblGrid>
            <w:tr>
              <w:tblPrEx>
                <w:tblW w:w="3200" w:type="dxa"/>
                <w:tblCellSpacing w:w="0" w:type="dxa"/>
                <w:tblInd w:w="0" w:type="dxa"/>
                <w:tblLayout w:type="fixed"/>
                <w:tblCellMar>
                  <w:top w:w="0" w:type="dxa"/>
                  <w:left w:w="0" w:type="dxa"/>
                  <w:bottom w:w="0" w:type="dxa"/>
                  <w:right w:w="0" w:type="dxa"/>
                </w:tblCellMar>
                <w:tblLook w:val="05E0"/>
              </w:tblPrEx>
              <w:trPr>
                <w:trHeight w:val="300"/>
                <w:tblCellSpacing w:w="0" w:type="dxa"/>
              </w:trPr>
              <w:tc>
                <w:tcPr>
                  <w:tcW w:w="300" w:type="dxa"/>
                  <w:tcMar>
                    <w:top w:w="0" w:type="dxa"/>
                    <w:left w:w="0" w:type="dxa"/>
                    <w:bottom w:w="160" w:type="dxa"/>
                    <w:right w:w="0" w:type="dxa"/>
                  </w:tcMar>
                  <w:vAlign w:val="top"/>
                  <w:hideMark/>
                </w:tcPr>
                <w:p>
                  <w:pPr>
                    <w:pBdr>
                      <w:top w:val="none" w:sz="0" w:space="0" w:color="auto"/>
                      <w:left w:val="none" w:sz="0" w:space="0" w:color="auto"/>
                      <w:bottom w:val="none" w:sz="0" w:space="0" w:color="auto"/>
                      <w:right w:val="none" w:sz="0" w:space="0" w:color="auto"/>
                    </w:pBdr>
                    <w:spacing w:line="220" w:lineRule="atLeast"/>
                    <w:ind w:left="0" w:right="0"/>
                    <w:textAlignment w:val="auto"/>
                    <w:rPr>
                      <w:rStyle w:val="skn-mlo6icon-svg"/>
                      <w:rFonts w:ascii="Open Sans" w:eastAsia="Open Sans" w:hAnsi="Open Sans" w:cs="Open Sans"/>
                      <w:color w:val="050505"/>
                      <w:sz w:val="20"/>
                      <w:szCs w:val="20"/>
                      <w:bdr w:val="none" w:sz="0" w:space="0" w:color="auto"/>
                      <w:vertAlign w:val="baseline"/>
                    </w:rPr>
                  </w:pPr>
                  <w:r>
                    <w:rPr>
                      <w:rStyle w:val="skn-mlo6icon-svg"/>
                      <w:rFonts w:ascii="Open Sans" w:eastAsia="Open Sans" w:hAnsi="Open Sans" w:cs="Open Sans"/>
                      <w:color w:val="050505"/>
                      <w:sz w:val="20"/>
                      <w:szCs w:val="20"/>
                      <w:bdr w:val="none" w:sz="0" w:space="0" w:color="auto"/>
                      <w:vertAlign w:val="baseline"/>
                    </w:rPr>
                    <w:drawing>
                      <wp:inline>
                        <wp:extent cx="114779" cy="114849"/>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5"/>
                                <a:stretch>
                                  <a:fillRect/>
                                </a:stretch>
                              </pic:blipFill>
                              <pic:spPr>
                                <a:xfrm>
                                  <a:off x="0" y="0"/>
                                  <a:ext cx="114779" cy="114849"/>
                                </a:xfrm>
                                <a:prstGeom prst="rect">
                                  <a:avLst/>
                                </a:prstGeom>
                              </pic:spPr>
                            </pic:pic>
                          </a:graphicData>
                        </a:graphic>
                      </wp:inline>
                    </w:drawing>
                  </w:r>
                </w:p>
              </w:tc>
              <w:tc>
                <w:tcPr>
                  <w:tcW w:w="2680" w:type="dxa"/>
                  <w:tcMar>
                    <w:top w:w="0" w:type="dxa"/>
                    <w:left w:w="80" w:type="dxa"/>
                    <w:bottom w:w="140" w:type="dxa"/>
                    <w:right w:w="0" w:type="dxa"/>
                  </w:tcMar>
                  <w:vAlign w:val="top"/>
                  <w:hideMark/>
                </w:tcPr>
                <w:p>
                  <w:pPr>
                    <w:pBdr>
                      <w:top w:val="none" w:sz="0" w:space="0" w:color="auto"/>
                      <w:left w:val="none" w:sz="0" w:space="0" w:color="auto"/>
                      <w:bottom w:val="none" w:sz="0" w:space="0" w:color="auto"/>
                      <w:right w:val="none" w:sz="0" w:space="0" w:color="auto"/>
                    </w:pBdr>
                    <w:spacing w:line="220" w:lineRule="atLeast"/>
                    <w:ind w:left="0" w:right="0"/>
                    <w:jc w:val="left"/>
                    <w:textAlignment w:val="auto"/>
                    <w:rPr>
                      <w:rStyle w:val="skn-mlo6icon-svg"/>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18"/>
                      <w:szCs w:val="18"/>
                    </w:rPr>
                    <w:t>+91 98765 43210</w:t>
                  </w:r>
                  <w:r>
                    <w:rPr>
                      <w:rStyle w:val="skn-mlo6cntc-secico-txt"/>
                      <w:rFonts w:ascii="Open Sans" w:eastAsia="Open Sans" w:hAnsi="Open Sans" w:cs="Open Sans"/>
                      <w:color w:val="050505"/>
                      <w:sz w:val="18"/>
                      <w:szCs w:val="18"/>
                      <w:bdr w:val="none" w:sz="0" w:space="0" w:color="auto"/>
                      <w:vertAlign w:val="baseline"/>
                    </w:rPr>
                    <w:t xml:space="preserve"> </w:t>
                  </w:r>
                </w:p>
              </w:tc>
            </w:tr>
          </w:tbl>
          <w:p>
            <w:pPr>
              <w:rPr>
                <w:vanish/>
              </w:rPr>
            </w:pPr>
          </w:p>
          <w:tbl>
            <w:tblPr>
              <w:tblStyle w:val="skn-mlo6icon-row"/>
              <w:tblW w:w="3200" w:type="dxa"/>
              <w:tblCellSpacing w:w="0" w:type="dxa"/>
              <w:tblInd w:w="0" w:type="dxa"/>
              <w:tblLayout w:type="fixed"/>
              <w:tblCellMar>
                <w:top w:w="0" w:type="dxa"/>
                <w:left w:w="0" w:type="dxa"/>
                <w:bottom w:w="0" w:type="dxa"/>
                <w:right w:w="0" w:type="dxa"/>
              </w:tblCellMar>
              <w:tblLook w:val="05E0"/>
            </w:tblPr>
            <w:tblGrid>
              <w:gridCol w:w="322"/>
              <w:gridCol w:w="2878"/>
            </w:tblGrid>
            <w:tr>
              <w:tblPrEx>
                <w:tblW w:w="3200" w:type="dxa"/>
                <w:tblCellSpacing w:w="0" w:type="dxa"/>
                <w:tblInd w:w="0" w:type="dxa"/>
                <w:tblLayout w:type="fixed"/>
                <w:tblCellMar>
                  <w:top w:w="0" w:type="dxa"/>
                  <w:left w:w="0" w:type="dxa"/>
                  <w:bottom w:w="0" w:type="dxa"/>
                  <w:right w:w="0" w:type="dxa"/>
                </w:tblCellMar>
                <w:tblLook w:val="05E0"/>
              </w:tblPrEx>
              <w:trPr>
                <w:trHeight w:val="300"/>
                <w:tblCellSpacing w:w="0" w:type="dxa"/>
              </w:trPr>
              <w:tc>
                <w:tcPr>
                  <w:tcW w:w="300" w:type="dxa"/>
                  <w:tcMar>
                    <w:top w:w="0" w:type="dxa"/>
                    <w:left w:w="0" w:type="dxa"/>
                    <w:bottom w:w="160" w:type="dxa"/>
                    <w:right w:w="0" w:type="dxa"/>
                  </w:tcMar>
                  <w:vAlign w:val="top"/>
                  <w:hideMark/>
                </w:tcPr>
                <w:p>
                  <w:pPr>
                    <w:rPr>
                      <w:rStyle w:val="skn-mlo6mid-sectionright-box"/>
                      <w:caps/>
                      <w:color w:val="050505"/>
                      <w:bdr w:val="none" w:sz="0" w:space="0" w:color="auto"/>
                      <w:vertAlign w:val="baseline"/>
                    </w:rPr>
                  </w:pPr>
                  <w:r>
                    <w:rPr>
                      <w:rStyle w:val="skn-mlo6mid-sectionright-box"/>
                      <w:caps/>
                      <w:color w:val="050505"/>
                      <w:bdr w:val="none" w:sz="0" w:space="0" w:color="auto"/>
                      <w:vertAlign w:val="baseline"/>
                    </w:rPr>
                    <w:drawing>
                      <wp:inline>
                        <wp:extent cx="114779" cy="114849"/>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6"/>
                                <a:stretch>
                                  <a:fillRect/>
                                </a:stretch>
                              </pic:blipFill>
                              <pic:spPr>
                                <a:xfrm>
                                  <a:off x="0" y="0"/>
                                  <a:ext cx="114779" cy="114849"/>
                                </a:xfrm>
                                <a:prstGeom prst="rect">
                                  <a:avLst/>
                                </a:prstGeom>
                              </pic:spPr>
                            </pic:pic>
                          </a:graphicData>
                        </a:graphic>
                      </wp:inline>
                    </w:drawing>
                  </w:r>
                </w:p>
              </w:tc>
              <w:tc>
                <w:tcPr>
                  <w:tcW w:w="2680" w:type="dxa"/>
                  <w:tcMar>
                    <w:top w:w="0" w:type="dxa"/>
                    <w:left w:w="80" w:type="dxa"/>
                    <w:bottom w:w="140" w:type="dxa"/>
                    <w:right w:w="0" w:type="dxa"/>
                  </w:tcMar>
                  <w:vAlign w:val="top"/>
                  <w:hideMark/>
                </w:tcPr>
                <w:p>
                  <w:pPr>
                    <w:jc w:val="left"/>
                    <w:rPr>
                      <w:rStyle w:val="skn-mlo6mid-sectionright-box"/>
                      <w:caps/>
                      <w:color w:val="050505"/>
                      <w:bdr w:val="none" w:sz="0" w:space="0" w:color="auto"/>
                      <w:vertAlign w:val="baseline"/>
                    </w:rPr>
                  </w:pPr>
                  <w:r>
                    <w:rPr>
                      <w:rStyle w:val="span"/>
                      <w:rFonts w:ascii="Open Sans" w:eastAsia="Open Sans" w:hAnsi="Open Sans" w:cs="Open Sans"/>
                      <w:color w:val="050505"/>
                      <w:sz w:val="18"/>
                      <w:szCs w:val="18"/>
                    </w:rPr>
                    <w:t>anjali.deshpande@example.com</w:t>
                  </w:r>
                </w:p>
              </w:tc>
            </w:tr>
          </w:tbl>
          <w:p>
            <w:pPr>
              <w:rPr>
                <w:vanish/>
              </w:rPr>
            </w:pPr>
          </w:p>
          <w:tbl>
            <w:tblPr>
              <w:tblStyle w:val="skn-mlo6icon-row"/>
              <w:tblW w:w="3200" w:type="dxa"/>
              <w:tblCellSpacing w:w="0" w:type="dxa"/>
              <w:tblInd w:w="0" w:type="dxa"/>
              <w:tblLayout w:type="fixed"/>
              <w:tblCellMar>
                <w:top w:w="0" w:type="dxa"/>
                <w:left w:w="0" w:type="dxa"/>
                <w:bottom w:w="0" w:type="dxa"/>
                <w:right w:w="0" w:type="dxa"/>
              </w:tblCellMar>
              <w:tblLook w:val="05E0"/>
            </w:tblPr>
            <w:tblGrid>
              <w:gridCol w:w="322"/>
              <w:gridCol w:w="2878"/>
            </w:tblGrid>
            <w:tr>
              <w:tblPrEx>
                <w:tblW w:w="3200" w:type="dxa"/>
                <w:tblCellSpacing w:w="0" w:type="dxa"/>
                <w:tblInd w:w="0" w:type="dxa"/>
                <w:tblLayout w:type="fixed"/>
                <w:tblCellMar>
                  <w:top w:w="0" w:type="dxa"/>
                  <w:left w:w="0" w:type="dxa"/>
                  <w:bottom w:w="0" w:type="dxa"/>
                  <w:right w:w="0" w:type="dxa"/>
                </w:tblCellMar>
                <w:tblLook w:val="05E0"/>
              </w:tblPrEx>
              <w:trPr>
                <w:trHeight w:val="300"/>
                <w:tblCellSpacing w:w="0" w:type="dxa"/>
              </w:trPr>
              <w:tc>
                <w:tcPr>
                  <w:tcW w:w="300" w:type="dxa"/>
                  <w:tcMar>
                    <w:top w:w="0" w:type="dxa"/>
                    <w:left w:w="0" w:type="dxa"/>
                    <w:bottom w:w="160" w:type="dxa"/>
                    <w:right w:w="0" w:type="dxa"/>
                  </w:tcMar>
                  <w:vAlign w:val="top"/>
                  <w:hideMark/>
                </w:tcPr>
                <w:p>
                  <w:pPr>
                    <w:rPr>
                      <w:rStyle w:val="skn-mlo6mid-sectionright-box"/>
                      <w:caps/>
                      <w:color w:val="050505"/>
                      <w:bdr w:val="none" w:sz="0" w:space="0" w:color="auto"/>
                      <w:vertAlign w:val="baseline"/>
                    </w:rPr>
                  </w:pPr>
                  <w:r>
                    <w:rPr>
                      <w:rStyle w:val="skn-mlo6mid-sectionright-box"/>
                      <w:caps/>
                      <w:color w:val="050505"/>
                      <w:bdr w:val="none" w:sz="0" w:space="0" w:color="auto"/>
                      <w:vertAlign w:val="baseline"/>
                    </w:rPr>
                    <w:drawing>
                      <wp:inline>
                        <wp:extent cx="114779" cy="114849"/>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7"/>
                                <a:stretch>
                                  <a:fillRect/>
                                </a:stretch>
                              </pic:blipFill>
                              <pic:spPr>
                                <a:xfrm>
                                  <a:off x="0" y="0"/>
                                  <a:ext cx="114779" cy="114849"/>
                                </a:xfrm>
                                <a:prstGeom prst="rect">
                                  <a:avLst/>
                                </a:prstGeom>
                              </pic:spPr>
                            </pic:pic>
                          </a:graphicData>
                        </a:graphic>
                      </wp:inline>
                    </w:drawing>
                  </w:r>
                </w:p>
              </w:tc>
              <w:tc>
                <w:tcPr>
                  <w:tcW w:w="2680" w:type="dxa"/>
                  <w:tcMar>
                    <w:top w:w="0" w:type="dxa"/>
                    <w:left w:w="80" w:type="dxa"/>
                    <w:bottom w:w="140" w:type="dxa"/>
                    <w:right w:w="0" w:type="dxa"/>
                  </w:tcMar>
                  <w:vAlign w:val="top"/>
                  <w:hideMark/>
                </w:tcPr>
                <w:p>
                  <w:pPr>
                    <w:jc w:val="left"/>
                    <w:rPr>
                      <w:rStyle w:val="skn-mlo6mid-sectionright-box"/>
                      <w:caps/>
                      <w:color w:val="050505"/>
                      <w:bdr w:val="none" w:sz="0" w:space="0" w:color="auto"/>
                      <w:vertAlign w:val="baseline"/>
                    </w:rPr>
                  </w:pPr>
                  <w:r>
                    <w:rPr>
                      <w:rStyle w:val="skn-mlo6cntc-secico-txt"/>
                      <w:rFonts w:ascii="Open Sans" w:eastAsia="Open Sans" w:hAnsi="Open Sans" w:cs="Open Sans"/>
                      <w:color w:val="050505"/>
                      <w:sz w:val="18"/>
                      <w:szCs w:val="18"/>
                      <w:bdr w:val="none" w:sz="0" w:space="0" w:color="auto"/>
                      <w:vertAlign w:val="baseline"/>
                    </w:rPr>
                    <w:t xml:space="preserve"> </w:t>
                  </w:r>
                  <w:r>
                    <w:rPr>
                      <w:rStyle w:val="span"/>
                      <w:rFonts w:ascii="Open Sans" w:eastAsia="Open Sans" w:hAnsi="Open Sans" w:cs="Open Sans"/>
                      <w:color w:val="050505"/>
                      <w:sz w:val="18"/>
                      <w:szCs w:val="18"/>
                    </w:rPr>
                    <w:t>Mumbai</w:t>
                  </w:r>
                  <w:r>
                    <w:rPr>
                      <w:rStyle w:val="span"/>
                      <w:rFonts w:ascii="Open Sans" w:eastAsia="Open Sans" w:hAnsi="Open Sans" w:cs="Open Sans"/>
                      <w:color w:val="050505"/>
                      <w:sz w:val="18"/>
                      <w:szCs w:val="18"/>
                    </w:rPr>
                    <w:t>,</w:t>
                  </w:r>
                  <w:r>
                    <w:rPr>
                      <w:rStyle w:val="skn-mlo6cntc-secico-txt"/>
                      <w:rFonts w:ascii="Open Sans" w:eastAsia="Open Sans" w:hAnsi="Open Sans" w:cs="Open Sans"/>
                      <w:color w:val="050505"/>
                      <w:sz w:val="18"/>
                      <w:szCs w:val="18"/>
                      <w:bdr w:val="none" w:sz="0" w:space="0" w:color="auto"/>
                      <w:vertAlign w:val="baseline"/>
                    </w:rPr>
                    <w:t xml:space="preserve"> </w:t>
                  </w:r>
                  <w:r>
                    <w:rPr>
                      <w:rStyle w:val="span"/>
                      <w:rFonts w:ascii="Open Sans" w:eastAsia="Open Sans" w:hAnsi="Open Sans" w:cs="Open Sans"/>
                      <w:color w:val="050505"/>
                      <w:sz w:val="18"/>
                      <w:szCs w:val="18"/>
                    </w:rPr>
                    <w:t>Maharashtra</w:t>
                  </w:r>
                  <w:r>
                    <w:rPr>
                      <w:rStyle w:val="skn-mlo6cntc-secico-txt"/>
                      <w:rFonts w:ascii="Open Sans" w:eastAsia="Open Sans" w:hAnsi="Open Sans" w:cs="Open Sans"/>
                      <w:color w:val="050505"/>
                      <w:sz w:val="18"/>
                      <w:szCs w:val="18"/>
                      <w:bdr w:val="none" w:sz="0" w:space="0" w:color="auto"/>
                      <w:vertAlign w:val="baseline"/>
                    </w:rPr>
                    <w:t xml:space="preserve"> </w:t>
                  </w:r>
                  <w:r>
                    <w:rPr>
                      <w:rStyle w:val="span"/>
                      <w:rFonts w:ascii="Open Sans" w:eastAsia="Open Sans" w:hAnsi="Open Sans" w:cs="Open Sans"/>
                      <w:color w:val="050505"/>
                      <w:sz w:val="18"/>
                      <w:szCs w:val="18"/>
                    </w:rPr>
                    <w:t>400069</w:t>
                  </w:r>
                </w:p>
              </w:tc>
            </w:tr>
          </w:tbl>
          <w:p>
            <w:pPr>
              <w:rPr>
                <w:vanish/>
              </w:rPr>
            </w:pPr>
          </w:p>
          <w:tbl>
            <w:tblPr>
              <w:tblStyle w:val="skn-mlo6icon-rownth-last-child1"/>
              <w:tblW w:w="3200" w:type="dxa"/>
              <w:tblCellSpacing w:w="0" w:type="dxa"/>
              <w:tblInd w:w="0" w:type="dxa"/>
              <w:tblLayout w:type="fixed"/>
              <w:tblCellMar>
                <w:top w:w="0" w:type="dxa"/>
                <w:left w:w="0" w:type="dxa"/>
                <w:bottom w:w="0" w:type="dxa"/>
                <w:right w:w="0" w:type="dxa"/>
              </w:tblCellMar>
              <w:tblLook w:val="05E0"/>
            </w:tblPr>
            <w:tblGrid>
              <w:gridCol w:w="322"/>
              <w:gridCol w:w="2878"/>
            </w:tblGrid>
            <w:tr>
              <w:tblPrEx>
                <w:tblW w:w="3200" w:type="dxa"/>
                <w:tblCellSpacing w:w="0" w:type="dxa"/>
                <w:tblInd w:w="0" w:type="dxa"/>
                <w:tblLayout w:type="fixed"/>
                <w:tblCellMar>
                  <w:top w:w="0" w:type="dxa"/>
                  <w:left w:w="0" w:type="dxa"/>
                  <w:bottom w:w="0" w:type="dxa"/>
                  <w:right w:w="0" w:type="dxa"/>
                </w:tblCellMar>
                <w:tblLook w:val="05E0"/>
              </w:tblPrEx>
              <w:trPr>
                <w:trHeight w:val="300"/>
                <w:tblCellSpacing w:w="0" w:type="dxa"/>
              </w:trPr>
              <w:tc>
                <w:tcPr>
                  <w:tcW w:w="300" w:type="dxa"/>
                  <w:tcMar>
                    <w:top w:w="0" w:type="dxa"/>
                    <w:left w:w="0" w:type="dxa"/>
                    <w:bottom w:w="160" w:type="dxa"/>
                    <w:right w:w="0" w:type="dxa"/>
                  </w:tcMar>
                  <w:vAlign w:val="top"/>
                  <w:hideMark/>
                </w:tcPr>
                <w:p>
                  <w:pPr>
                    <w:rPr>
                      <w:rStyle w:val="skn-mlo6mid-sectionright-box"/>
                      <w:caps/>
                      <w:color w:val="050505"/>
                      <w:bdr w:val="none" w:sz="0" w:space="0" w:color="auto"/>
                      <w:vertAlign w:val="baseline"/>
                    </w:rPr>
                  </w:pPr>
                  <w:r>
                    <w:rPr>
                      <w:rStyle w:val="skn-mlo6mid-sectionright-box"/>
                      <w:caps/>
                      <w:color w:val="050505"/>
                      <w:bdr w:val="none" w:sz="0" w:space="0" w:color="auto"/>
                      <w:vertAlign w:val="baseline"/>
                    </w:rPr>
                    <w:drawing>
                      <wp:inline>
                        <wp:extent cx="114779" cy="114849"/>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8"/>
                                <a:stretch>
                                  <a:fillRect/>
                                </a:stretch>
                              </pic:blipFill>
                              <pic:spPr>
                                <a:xfrm>
                                  <a:off x="0" y="0"/>
                                  <a:ext cx="114779" cy="114849"/>
                                </a:xfrm>
                                <a:prstGeom prst="rect">
                                  <a:avLst/>
                                </a:prstGeom>
                              </pic:spPr>
                            </pic:pic>
                          </a:graphicData>
                        </a:graphic>
                      </wp:inline>
                    </w:drawing>
                  </w:r>
                </w:p>
              </w:tc>
              <w:tc>
                <w:tcPr>
                  <w:tcW w:w="2680" w:type="dxa"/>
                  <w:tcMar>
                    <w:top w:w="0" w:type="dxa"/>
                    <w:left w:w="80" w:type="dxa"/>
                    <w:bottom w:w="140" w:type="dxa"/>
                    <w:right w:w="0" w:type="dxa"/>
                  </w:tcMar>
                  <w:vAlign w:val="top"/>
                  <w:hideMark/>
                </w:tcPr>
                <w:p>
                  <w:pPr>
                    <w:jc w:val="left"/>
                    <w:rPr>
                      <w:rStyle w:val="skn-mlo6mid-sectionright-box"/>
                      <w:caps/>
                      <w:color w:val="050505"/>
                      <w:bdr w:val="none" w:sz="0" w:space="0" w:color="auto"/>
                      <w:vertAlign w:val="baseline"/>
                    </w:rPr>
                  </w:pPr>
                  <w:r>
                    <w:rPr>
                      <w:rStyle w:val="span"/>
                      <w:rFonts w:ascii="Open Sans" w:eastAsia="Open Sans" w:hAnsi="Open Sans" w:cs="Open Sans"/>
                      <w:color w:val="050505"/>
                      <w:sz w:val="18"/>
                      <w:szCs w:val="18"/>
                    </w:rPr>
                    <w:t>18 August 1985</w:t>
                  </w:r>
                </w:p>
              </w:tc>
            </w:tr>
          </w:tbl>
          <w:p>
            <w:pPr>
              <w:pStyle w:val="skn-mlo6mid-sectionright-boxParagraph"/>
              <w:pBdr>
                <w:top w:val="none" w:sz="0" w:space="0" w:color="auto"/>
                <w:left w:val="none" w:sz="0" w:space="0" w:color="auto"/>
                <w:bottom w:val="none" w:sz="0" w:space="0" w:color="auto"/>
                <w:right w:val="none" w:sz="0" w:space="0" w:color="auto"/>
              </w:pBdr>
              <w:ind w:left="0" w:right="0"/>
              <w:textAlignment w:val="auto"/>
              <w:rPr>
                <w:rStyle w:val="skn-mlo6mid-sectionright-box"/>
                <w:rFonts w:ascii="Open Sans" w:eastAsia="Open Sans" w:hAnsi="Open Sans" w:cs="Open Sans"/>
                <w:color w:val="050505"/>
                <w:sz w:val="20"/>
                <w:szCs w:val="20"/>
                <w:bdr w:val="none" w:sz="0" w:space="0" w:color="auto"/>
                <w:vertAlign w:val="baseline"/>
              </w:rPr>
            </w:pPr>
          </w:p>
        </w:tc>
        <w:tc>
          <w:tcPr>
            <w:tcW w:w="380" w:type="dxa"/>
            <w:tcMar>
              <w:top w:w="0" w:type="dxa"/>
              <w:left w:w="0" w:type="dxa"/>
              <w:bottom w:w="0" w:type="dxa"/>
              <w:right w:w="0" w:type="dxa"/>
            </w:tcMar>
            <w:vAlign w:val="bottom"/>
            <w:hideMark/>
          </w:tcPr>
          <w:p>
            <w:pPr>
              <w:pStyle w:val="skn-mlo6mid-sectionright-boxParagraph"/>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ind w:left="0" w:right="0"/>
              <w:textAlignment w:val="auto"/>
              <w:rPr>
                <w:rStyle w:val="skn-mlo6mid-sectionright-box"/>
                <w:rFonts w:ascii="Open Sans" w:eastAsia="Open Sans" w:hAnsi="Open Sans" w:cs="Open Sans"/>
                <w:color w:val="050505"/>
                <w:sz w:val="20"/>
                <w:szCs w:val="20"/>
                <w:bdr w:val="none" w:sz="0" w:space="0" w:color="auto"/>
                <w:vertAlign w:val="baseline"/>
              </w:rPr>
            </w:pPr>
            <w:r>
              <w:rPr>
                <w:color w:val="FFFFFF"/>
                <w:sz w:val="2"/>
              </w:rPr>
              <w:t>.</w:t>
            </w:r>
          </w:p>
        </w:tc>
      </w:tr>
    </w:tbl>
    <w:p>
      <w:pPr>
        <w:rPr>
          <w:vanish/>
        </w:rPr>
      </w:pPr>
    </w:p>
    <w:tbl>
      <w:tblPr>
        <w:tblStyle w:val="skn-mlo6parent-container"/>
        <w:tblW w:w="0" w:type="auto"/>
        <w:tblCellSpacing w:w="0" w:type="dxa"/>
        <w:tblLayout w:type="fixed"/>
        <w:tblCellMar>
          <w:top w:w="0" w:type="dxa"/>
          <w:left w:w="0" w:type="dxa"/>
          <w:bottom w:w="0" w:type="dxa"/>
          <w:right w:w="0" w:type="dxa"/>
        </w:tblCellMar>
        <w:tblLook w:val="05E0"/>
      </w:tblPr>
      <w:tblGrid>
        <w:gridCol w:w="380"/>
        <w:gridCol w:w="11480"/>
        <w:gridCol w:w="3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80" w:type="dxa"/>
            <w:tcMar>
              <w:top w:w="0" w:type="dxa"/>
              <w:left w:w="0" w:type="dxa"/>
              <w:bottom w:w="0" w:type="dxa"/>
              <w:right w:w="0" w:type="dxa"/>
            </w:tcMar>
            <w:vAlign w:val="bottom"/>
            <w:hideMark/>
          </w:tcPr>
          <w:p>
            <w:pPr>
              <w:rPr>
                <w:rStyle w:val="divCharacter"/>
                <w:rFonts w:ascii="Open Sans" w:eastAsia="Open Sans" w:hAnsi="Open Sans" w:cs="Open Sans"/>
                <w:color w:val="050505"/>
                <w:sz w:val="20"/>
                <w:szCs w:val="20"/>
                <w:bdr w:val="none" w:sz="0" w:space="0" w:color="auto"/>
                <w:vertAlign w:val="baseline"/>
              </w:rPr>
            </w:pPr>
          </w:p>
        </w:tc>
        <w:tc>
          <w:tcPr>
            <w:tcW w:w="1148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line="500" w:lineRule="exac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parent-containerleft-box"/>
                <w:rFonts w:ascii="Open Sans" w:eastAsia="Open Sans" w:hAnsi="Open Sans" w:cs="Open Sans"/>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parent-containerleft-box"/>
                <w:rFonts w:ascii="Bebas Neue" w:eastAsia="Bebas Neue" w:hAnsi="Bebas Neue" w:cs="Bebas Neue"/>
                <w:caps/>
                <w:color w:val="050505"/>
                <w:spacing w:val="12"/>
                <w:bdr w:val="none" w:sz="0" w:space="0" w:color="auto"/>
                <w:vertAlign w:val="baseline"/>
              </w:rPr>
            </w:pPr>
            <w:r>
              <w:rPr>
                <w:rStyle w:val="skn-mlo6parent-containerleft-box"/>
                <w:caps/>
                <w:color w:val="050505"/>
                <w:bdr w:val="none" w:sz="0" w:space="0" w:color="auto"/>
                <w:vertAlign w:val="baseline"/>
              </w:rPr>
              <w:t>Experience</w:t>
            </w:r>
          </w:p>
          <w:p>
            <w:pPr>
              <w:pStyle w:val="left-boxsectionparagraphfirstparagraphparagraph-spacing-para"/>
              <w:pBdr>
                <w:top w:val="none" w:sz="0" w:space="0" w:color="auto"/>
                <w:left w:val="none" w:sz="0" w:space="0" w:color="auto"/>
                <w:bottom w:val="none" w:sz="0" w:space="0" w:color="auto"/>
                <w:right w:val="none" w:sz="0" w:space="0" w:color="auto"/>
              </w:pBdr>
              <w:spacing w:before="0" w:after="0"/>
              <w:ind w:left="0" w:right="0"/>
              <w:rPr>
                <w:rStyle w:val="skn-mlo6parent-containerleft-box"/>
                <w:rFonts w:ascii="Open Sans" w:eastAsia="Open Sans" w:hAnsi="Open Sans" w:cs="Open Sans"/>
                <w:vanish/>
                <w:color w:val="050505"/>
                <w:sz w:val="20"/>
                <w:szCs w:val="20"/>
                <w:bdr w:val="none" w:sz="0" w:space="0" w:color="auto"/>
                <w:vertAlign w:val="baseline"/>
              </w:rPr>
            </w:pPr>
            <w:r>
              <w:rPr>
                <w:rStyle w:val="skn-mlo6parent-containerleft-box"/>
                <w:rFonts w:ascii="Open Sans" w:eastAsia="Open Sans" w:hAnsi="Open Sans" w:cs="Open Sans"/>
                <w:vanish/>
                <w:color w:val="050505"/>
                <w:sz w:val="20"/>
                <w:szCs w:val="20"/>
                <w:bdr w:val="none" w:sz="0" w:space="0" w:color="auto"/>
                <w:vertAlign w:val="baseline"/>
              </w:rPr>
              <w:t> </w:t>
            </w:r>
          </w:p>
          <w:p>
            <w:pPr>
              <w:pStyle w:val="skn-mlo6singlecolumnjob-title"/>
              <w:spacing w:before="0" w:after="0" w:line="260" w:lineRule="atLeast"/>
              <w:ind w:left="0" w:right="0"/>
              <w:rPr>
                <w:rStyle w:val="skn-mlo6parent-containerleft-box"/>
                <w:rFonts w:ascii="Open Sans" w:eastAsia="Open Sans" w:hAnsi="Open Sans" w:cs="Open Sans"/>
                <w:b/>
                <w:bCs/>
                <w:color w:val="00637C"/>
                <w:sz w:val="20"/>
                <w:szCs w:val="20"/>
                <w:bdr w:val="none" w:sz="0" w:space="0" w:color="auto"/>
                <w:vertAlign w:val="baseline"/>
              </w:rPr>
            </w:pPr>
            <w:r>
              <w:rPr>
                <w:rStyle w:val="skn-mlo6parent-containerleft-box"/>
                <w:rFonts w:ascii="Open Sans" w:eastAsia="Open Sans" w:hAnsi="Open Sans" w:cs="Open Sans"/>
                <w:b/>
                <w:bCs/>
                <w:sz w:val="20"/>
                <w:szCs w:val="20"/>
                <w:bdr w:val="none" w:sz="0" w:space="0" w:color="auto"/>
                <w:vertAlign w:val="baseline"/>
              </w:rPr>
              <w:t>Nurse Manager</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txt-caps"/>
                <w:rFonts w:ascii="Open Sans" w:eastAsia="Open Sans" w:hAnsi="Open Sans" w:cs="Open Sans"/>
                <w:caps/>
                <w:color w:val="050505"/>
                <w:sz w:val="20"/>
                <w:szCs w:val="20"/>
              </w:rPr>
              <w:t>Apr 2020</w:t>
            </w:r>
            <w:r>
              <w:rPr>
                <w:rStyle w:val="span"/>
                <w:rFonts w:ascii="Open Sans" w:eastAsia="Open Sans" w:hAnsi="Open Sans" w:cs="Open Sans"/>
                <w:color w:val="050505"/>
                <w:sz w:val="20"/>
                <w:szCs w:val="20"/>
              </w:rPr>
              <w:t xml:space="preserve"> - </w:t>
            </w:r>
            <w:r>
              <w:rPr>
                <w:rStyle w:val="skn-mlo6txt-caps"/>
                <w:rFonts w:ascii="Open Sans" w:eastAsia="Open Sans" w:hAnsi="Open Sans" w:cs="Open Sans"/>
                <w:caps/>
                <w:color w:val="050505"/>
                <w:sz w:val="20"/>
                <w:szCs w:val="20"/>
              </w:rPr>
              <w:t>Present</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Fortis Hospital</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Mumbai</w:t>
            </w:r>
            <w:r>
              <w:rPr>
                <w:rStyle w:val="skn-mlo6parent-containerleft-box"/>
                <w:rFonts w:ascii="Open Sans" w:eastAsia="Open Sans" w:hAnsi="Open Sans" w:cs="Open Sans"/>
                <w:color w:val="050505"/>
                <w:sz w:val="20"/>
                <w:szCs w:val="20"/>
                <w:bdr w:val="none" w:sz="0" w:space="0" w:color="auto"/>
                <w:vertAlign w:val="baseline"/>
              </w:rPr>
              <w:t xml:space="preserve"> </w:t>
            </w:r>
          </w:p>
          <w:p>
            <w:pPr>
              <w:pStyle w:val="ulli"/>
              <w:numPr>
                <w:ilvl w:val="0"/>
                <w:numId w:val="11"/>
              </w:numPr>
              <w:spacing w:before="240"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Managed daily operations of nursing staff across multiple wards ensuring patient safety and service quality.</w:t>
            </w:r>
          </w:p>
          <w:p>
            <w:pPr>
              <w:pStyle w:val="ulli"/>
              <w:numPr>
                <w:ilvl w:val="0"/>
                <w:numId w:val="11"/>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Supervised and guided senior nurses, junior nurses, and support staff through regular reviews and shift planning.</w:t>
            </w:r>
          </w:p>
          <w:p>
            <w:pPr>
              <w:pStyle w:val="ulli"/>
              <w:numPr>
                <w:ilvl w:val="0"/>
                <w:numId w:val="11"/>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Coordinated with doctors to ensure smooth execution of treatment plans and emergency response protocols.</w:t>
            </w:r>
          </w:p>
          <w:p>
            <w:pPr>
              <w:pStyle w:val="ulli"/>
              <w:numPr>
                <w:ilvl w:val="0"/>
                <w:numId w:val="11"/>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Monitored compliance with infection control guidelines and hospital clinical quality standards.</w:t>
            </w:r>
          </w:p>
          <w:p>
            <w:pPr>
              <w:pStyle w:val="ulli"/>
              <w:numPr>
                <w:ilvl w:val="0"/>
                <w:numId w:val="11"/>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Conducted staff training sessions on patient care procedures, safety practices, and documentation accuracy.</w:t>
            </w:r>
          </w:p>
          <w:p>
            <w:pPr>
              <w:pStyle w:val="ulli"/>
              <w:numPr>
                <w:ilvl w:val="0"/>
                <w:numId w:val="11"/>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Handled duty rosters, leave planning, and workload distribution for optimal staffing coverage.</w:t>
            </w:r>
          </w:p>
          <w:p>
            <w:pPr>
              <w:pStyle w:val="linth-last-child1"/>
              <w:numPr>
                <w:ilvl w:val="0"/>
                <w:numId w:val="11"/>
              </w:numPr>
              <w:pBdr>
                <w:left w:val="none" w:sz="0" w:space="5" w:color="auto"/>
              </w:pBdr>
              <w:spacing w:after="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Addressed patient grievances and ensured timely resolution through effective communication and follow-up.</w:t>
            </w:r>
          </w:p>
          <w:p>
            <w:pPr>
              <w:pStyle w:val="div"/>
              <w:pBdr>
                <w:top w:val="none" w:sz="0" w:space="0" w:color="auto"/>
                <w:left w:val="none" w:sz="0" w:space="0" w:color="auto"/>
                <w:bottom w:val="none" w:sz="0" w:space="0" w:color="auto"/>
                <w:right w:val="none" w:sz="0" w:space="0" w:color="auto"/>
              </w:pBdr>
              <w:spacing w:before="0" w:after="0" w:line="200" w:lineRule="exac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parent-containerleft-box"/>
                <w:rFonts w:ascii="Open Sans" w:eastAsia="Open Sans" w:hAnsi="Open Sans" w:cs="Open Sans"/>
                <w:color w:val="050505"/>
                <w:sz w:val="20"/>
                <w:szCs w:val="20"/>
                <w:bdr w:val="none" w:sz="0" w:space="0" w:color="auto"/>
                <w:vertAlign w:val="baseline"/>
              </w:rPr>
              <w:t> </w:t>
            </w:r>
          </w:p>
          <w:p>
            <w:pPr>
              <w:pStyle w:val="skn-mlo6singlecolumnjob-title"/>
              <w:spacing w:before="0" w:after="0" w:line="260" w:lineRule="atLeast"/>
              <w:ind w:left="0" w:right="0"/>
              <w:rPr>
                <w:rStyle w:val="skn-mlo6parent-containerleft-box"/>
                <w:rFonts w:ascii="Open Sans" w:eastAsia="Open Sans" w:hAnsi="Open Sans" w:cs="Open Sans"/>
                <w:b/>
                <w:bCs/>
                <w:color w:val="00637C"/>
                <w:sz w:val="20"/>
                <w:szCs w:val="20"/>
                <w:bdr w:val="none" w:sz="0" w:space="0" w:color="auto"/>
                <w:vertAlign w:val="baseline"/>
              </w:rPr>
            </w:pPr>
            <w:r>
              <w:rPr>
                <w:rStyle w:val="skn-mlo6parent-containerleft-box"/>
                <w:rFonts w:ascii="Open Sans" w:eastAsia="Open Sans" w:hAnsi="Open Sans" w:cs="Open Sans"/>
                <w:b/>
                <w:bCs/>
                <w:sz w:val="20"/>
                <w:szCs w:val="20"/>
                <w:bdr w:val="none" w:sz="0" w:space="0" w:color="auto"/>
                <w:vertAlign w:val="baseline"/>
              </w:rPr>
              <w:t>Senior Staff Nurse</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txt-caps"/>
                <w:rFonts w:ascii="Open Sans" w:eastAsia="Open Sans" w:hAnsi="Open Sans" w:cs="Open Sans"/>
                <w:caps/>
                <w:color w:val="050505"/>
                <w:sz w:val="20"/>
                <w:szCs w:val="20"/>
              </w:rPr>
              <w:t>Jan 2016</w:t>
            </w:r>
            <w:r>
              <w:rPr>
                <w:rStyle w:val="span"/>
                <w:rFonts w:ascii="Open Sans" w:eastAsia="Open Sans" w:hAnsi="Open Sans" w:cs="Open Sans"/>
                <w:color w:val="050505"/>
                <w:sz w:val="20"/>
                <w:szCs w:val="20"/>
              </w:rPr>
              <w:t xml:space="preserve"> - </w:t>
            </w:r>
            <w:r>
              <w:rPr>
                <w:rStyle w:val="skn-mlo6txt-caps"/>
                <w:rFonts w:ascii="Open Sans" w:eastAsia="Open Sans" w:hAnsi="Open Sans" w:cs="Open Sans"/>
                <w:caps/>
                <w:color w:val="050505"/>
                <w:sz w:val="20"/>
                <w:szCs w:val="20"/>
              </w:rPr>
              <w:t>Mar 2020</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Kokilaben Dhirubhai Ambani Hospital</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Mumbai</w:t>
            </w:r>
            <w:r>
              <w:rPr>
                <w:rStyle w:val="skn-mlo6parent-containerleft-box"/>
                <w:rFonts w:ascii="Open Sans" w:eastAsia="Open Sans" w:hAnsi="Open Sans" w:cs="Open Sans"/>
                <w:color w:val="050505"/>
                <w:sz w:val="20"/>
                <w:szCs w:val="20"/>
                <w:bdr w:val="none" w:sz="0" w:space="0" w:color="auto"/>
                <w:vertAlign w:val="baseline"/>
              </w:rPr>
              <w:t xml:space="preserve"> </w:t>
            </w:r>
          </w:p>
          <w:p>
            <w:pPr>
              <w:pStyle w:val="ulli"/>
              <w:numPr>
                <w:ilvl w:val="0"/>
                <w:numId w:val="12"/>
              </w:numPr>
              <w:spacing w:before="240"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Led nursing teams during shifts and ensured proper patient care delivery across assigned departments.</w:t>
            </w:r>
          </w:p>
          <w:p>
            <w:pPr>
              <w:pStyle w:val="ulli"/>
              <w:numPr>
                <w:ilvl w:val="0"/>
                <w:numId w:val="12"/>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Assisted doctors during procedures and ensured readiness of equipment and nursing staff.</w:t>
            </w:r>
          </w:p>
          <w:p>
            <w:pPr>
              <w:pStyle w:val="ulli"/>
              <w:numPr>
                <w:ilvl w:val="0"/>
                <w:numId w:val="12"/>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Monitored critical patients closely and escalated concerns promptly to medical teams.</w:t>
            </w:r>
          </w:p>
          <w:p>
            <w:pPr>
              <w:pStyle w:val="ulli"/>
              <w:numPr>
                <w:ilvl w:val="0"/>
                <w:numId w:val="12"/>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Maintained accurate nursing records and ensured adherence to hospital documentation standards.</w:t>
            </w:r>
          </w:p>
          <w:p>
            <w:pPr>
              <w:pStyle w:val="ulli"/>
              <w:numPr>
                <w:ilvl w:val="0"/>
                <w:numId w:val="12"/>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Mentored junior nurses and supported skill development through on-the-job guidance.</w:t>
            </w:r>
          </w:p>
          <w:p>
            <w:pPr>
              <w:pStyle w:val="ulli"/>
              <w:numPr>
                <w:ilvl w:val="0"/>
                <w:numId w:val="12"/>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Ensured adherence to hygiene protocols and patient safety practices in daily operations.</w:t>
            </w:r>
          </w:p>
          <w:p>
            <w:pPr>
              <w:pStyle w:val="linth-last-child1"/>
              <w:numPr>
                <w:ilvl w:val="0"/>
                <w:numId w:val="12"/>
              </w:numPr>
              <w:pBdr>
                <w:left w:val="none" w:sz="0" w:space="5" w:color="auto"/>
              </w:pBdr>
              <w:spacing w:after="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Supported ward audits and quality inspections conducted by hospital management teams.</w:t>
            </w:r>
          </w:p>
          <w:p>
            <w:pPr>
              <w:pStyle w:val="div"/>
              <w:pBdr>
                <w:top w:val="none" w:sz="0" w:space="0" w:color="auto"/>
                <w:left w:val="none" w:sz="0" w:space="0" w:color="auto"/>
                <w:bottom w:val="none" w:sz="0" w:space="0" w:color="auto"/>
                <w:right w:val="none" w:sz="0" w:space="0" w:color="auto"/>
              </w:pBdr>
              <w:spacing w:before="0" w:after="0" w:line="200" w:lineRule="exac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parent-containerleft-box"/>
                <w:rFonts w:ascii="Open Sans" w:eastAsia="Open Sans" w:hAnsi="Open Sans" w:cs="Open Sans"/>
                <w:color w:val="050505"/>
                <w:sz w:val="20"/>
                <w:szCs w:val="20"/>
                <w:bdr w:val="none" w:sz="0" w:space="0" w:color="auto"/>
                <w:vertAlign w:val="baseline"/>
              </w:rPr>
              <w:t> </w:t>
            </w:r>
          </w:p>
          <w:p>
            <w:pPr>
              <w:pStyle w:val="skn-mlo6singlecolumnjob-title"/>
              <w:spacing w:before="0" w:after="0" w:line="260" w:lineRule="atLeast"/>
              <w:ind w:left="0" w:right="0"/>
              <w:rPr>
                <w:rStyle w:val="skn-mlo6parent-containerleft-box"/>
                <w:rFonts w:ascii="Open Sans" w:eastAsia="Open Sans" w:hAnsi="Open Sans" w:cs="Open Sans"/>
                <w:b/>
                <w:bCs/>
                <w:color w:val="00637C"/>
                <w:sz w:val="20"/>
                <w:szCs w:val="20"/>
                <w:bdr w:val="none" w:sz="0" w:space="0" w:color="auto"/>
                <w:vertAlign w:val="baseline"/>
              </w:rPr>
            </w:pPr>
            <w:r>
              <w:rPr>
                <w:rStyle w:val="skn-mlo6parent-containerleft-box"/>
                <w:rFonts w:ascii="Open Sans" w:eastAsia="Open Sans" w:hAnsi="Open Sans" w:cs="Open Sans"/>
                <w:b/>
                <w:bCs/>
                <w:sz w:val="20"/>
                <w:szCs w:val="20"/>
                <w:bdr w:val="none" w:sz="0" w:space="0" w:color="auto"/>
                <w:vertAlign w:val="baseline"/>
              </w:rPr>
              <w:t>Staff Nurse</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txt-caps"/>
                <w:rFonts w:ascii="Open Sans" w:eastAsia="Open Sans" w:hAnsi="Open Sans" w:cs="Open Sans"/>
                <w:caps/>
                <w:color w:val="050505"/>
                <w:sz w:val="20"/>
                <w:szCs w:val="20"/>
              </w:rPr>
              <w:t>Jul 2012</w:t>
            </w:r>
            <w:r>
              <w:rPr>
                <w:rStyle w:val="span"/>
                <w:rFonts w:ascii="Open Sans" w:eastAsia="Open Sans" w:hAnsi="Open Sans" w:cs="Open Sans"/>
                <w:color w:val="050505"/>
                <w:sz w:val="20"/>
                <w:szCs w:val="20"/>
              </w:rPr>
              <w:t xml:space="preserve"> - </w:t>
            </w:r>
            <w:r>
              <w:rPr>
                <w:rStyle w:val="skn-mlo6txt-caps"/>
                <w:rFonts w:ascii="Open Sans" w:eastAsia="Open Sans" w:hAnsi="Open Sans" w:cs="Open Sans"/>
                <w:caps/>
                <w:color w:val="050505"/>
                <w:sz w:val="20"/>
                <w:szCs w:val="20"/>
              </w:rPr>
              <w:t>Dec 2015</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Wockhardt Hospitals</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Mumbai</w:t>
            </w:r>
            <w:r>
              <w:rPr>
                <w:rStyle w:val="skn-mlo6parent-containerleft-box"/>
                <w:rFonts w:ascii="Open Sans" w:eastAsia="Open Sans" w:hAnsi="Open Sans" w:cs="Open Sans"/>
                <w:color w:val="050505"/>
                <w:sz w:val="20"/>
                <w:szCs w:val="20"/>
                <w:bdr w:val="none" w:sz="0" w:space="0" w:color="auto"/>
                <w:vertAlign w:val="baseline"/>
              </w:rPr>
              <w:t xml:space="preserve"> </w:t>
            </w:r>
          </w:p>
          <w:p>
            <w:pPr>
              <w:pStyle w:val="ulli"/>
              <w:numPr>
                <w:ilvl w:val="0"/>
                <w:numId w:val="13"/>
              </w:numPr>
              <w:spacing w:before="240"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Provided direct patient care including medication administration, wound care, and vital sign monitoring.</w:t>
            </w:r>
          </w:p>
          <w:p>
            <w:pPr>
              <w:pStyle w:val="ulli"/>
              <w:numPr>
                <w:ilvl w:val="0"/>
                <w:numId w:val="13"/>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Assisted in pre-operative and post-operative patient management under senior nurse supervision.</w:t>
            </w:r>
          </w:p>
          <w:p>
            <w:pPr>
              <w:pStyle w:val="ulli"/>
              <w:numPr>
                <w:ilvl w:val="0"/>
                <w:numId w:val="13"/>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Ensured patient comfort, mobility assistance, and emotional support during hospital stay.</w:t>
            </w:r>
          </w:p>
          <w:p>
            <w:pPr>
              <w:pStyle w:val="ulli"/>
              <w:numPr>
                <w:ilvl w:val="0"/>
                <w:numId w:val="13"/>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Followed infection control protocols while handling medical equipment and patient surroundings.</w:t>
            </w:r>
          </w:p>
          <w:p>
            <w:pPr>
              <w:pStyle w:val="ulli"/>
              <w:numPr>
                <w:ilvl w:val="0"/>
                <w:numId w:val="13"/>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Maintained patient charts and nursing notes accurately for doctor review.</w:t>
            </w:r>
          </w:p>
          <w:p>
            <w:pPr>
              <w:pStyle w:val="ulli"/>
              <w:numPr>
                <w:ilvl w:val="0"/>
                <w:numId w:val="13"/>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Responded promptly to patient calls and emergency situations within assigned wards.</w:t>
            </w:r>
          </w:p>
          <w:p>
            <w:pPr>
              <w:pStyle w:val="linth-last-child1"/>
              <w:numPr>
                <w:ilvl w:val="0"/>
                <w:numId w:val="13"/>
              </w:numPr>
              <w:pBdr>
                <w:left w:val="none" w:sz="0" w:space="5" w:color="auto"/>
              </w:pBdr>
              <w:spacing w:after="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Coordinated with housekeeping and support staff to maintain ward cleanliness standards.</w:t>
            </w:r>
          </w:p>
          <w:p>
            <w:pPr>
              <w:pStyle w:val="div"/>
              <w:pBdr>
                <w:top w:val="none" w:sz="0" w:space="0" w:color="auto"/>
                <w:left w:val="none" w:sz="0" w:space="0" w:color="auto"/>
                <w:bottom w:val="none" w:sz="0" w:space="0" w:color="auto"/>
                <w:right w:val="none" w:sz="0" w:space="0" w:color="auto"/>
              </w:pBdr>
              <w:spacing w:before="0" w:after="0" w:line="500" w:lineRule="exac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parent-containerleft-box"/>
                <w:rFonts w:ascii="Open Sans" w:eastAsia="Open Sans" w:hAnsi="Open Sans" w:cs="Open Sans"/>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parent-containerleft-box"/>
                <w:rFonts w:ascii="Bebas Neue" w:eastAsia="Bebas Neue" w:hAnsi="Bebas Neue" w:cs="Bebas Neue"/>
                <w:caps/>
                <w:color w:val="050505"/>
                <w:spacing w:val="12"/>
                <w:bdr w:val="none" w:sz="0" w:space="0" w:color="auto"/>
                <w:vertAlign w:val="baseline"/>
              </w:rPr>
            </w:pPr>
            <w:r>
              <w:rPr>
                <w:rStyle w:val="skn-mlo6parent-containerleft-box"/>
                <w:caps/>
                <w:color w:val="050505"/>
                <w:bdr w:val="none" w:sz="0" w:space="0" w:color="auto"/>
                <w:vertAlign w:val="baseline"/>
              </w:rPr>
              <w:t>Education</w:t>
            </w:r>
          </w:p>
          <w:p>
            <w:pPr>
              <w:pStyle w:val="left-boxsectionparagraphfirstparagraphparagraph-spacing-para"/>
              <w:pBdr>
                <w:top w:val="none" w:sz="0" w:space="0" w:color="auto"/>
                <w:left w:val="none" w:sz="0" w:space="0" w:color="auto"/>
                <w:bottom w:val="none" w:sz="0" w:space="0" w:color="auto"/>
                <w:right w:val="none" w:sz="0" w:space="0" w:color="auto"/>
              </w:pBdr>
              <w:spacing w:before="0" w:after="0"/>
              <w:ind w:left="0" w:right="0"/>
              <w:rPr>
                <w:rStyle w:val="skn-mlo6parent-containerleft-box"/>
                <w:rFonts w:ascii="Open Sans" w:eastAsia="Open Sans" w:hAnsi="Open Sans" w:cs="Open Sans"/>
                <w:vanish/>
                <w:color w:val="050505"/>
                <w:sz w:val="20"/>
                <w:szCs w:val="20"/>
                <w:bdr w:val="none" w:sz="0" w:space="0" w:color="auto"/>
                <w:vertAlign w:val="baseline"/>
              </w:rPr>
            </w:pPr>
            <w:r>
              <w:rPr>
                <w:rStyle w:val="skn-mlo6parent-containerleft-box"/>
                <w:rFonts w:ascii="Open Sans" w:eastAsia="Open Sans" w:hAnsi="Open Sans" w:cs="Open Sans"/>
                <w:vanish/>
                <w:color w:val="050505"/>
                <w:sz w:val="20"/>
                <w:szCs w:val="20"/>
                <w:bdr w:val="none" w:sz="0" w:space="0" w:color="auto"/>
                <w:vertAlign w:val="baseline"/>
              </w:rPr>
              <w:t> </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olor w:val="00637C"/>
                <w:sz w:val="20"/>
                <w:szCs w:val="20"/>
              </w:rPr>
              <w:t>10th Standard</w:t>
            </w:r>
            <w:r>
              <w:rPr>
                <w:rStyle w:val="skn-mlo6txt-bold"/>
                <w:rFonts w:ascii="Open Sans" w:eastAsia="Open Sans" w:hAnsi="Open Sans" w:cs="Open Sans"/>
                <w:b/>
                <w:bCs/>
                <w:color w:val="00637C"/>
                <w:sz w:val="20"/>
                <w:szCs w:val="20"/>
              </w:rPr>
              <w:t xml:space="preserve"> </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St. Xavier's High School</w:t>
            </w:r>
          </w:p>
          <w:p>
            <w:pPr>
              <w:pStyle w:val="div"/>
              <w:pBdr>
                <w:top w:val="none" w:sz="0" w:space="0" w:color="auto"/>
                <w:left w:val="none" w:sz="0" w:space="0" w:color="auto"/>
                <w:bottom w:val="none" w:sz="0" w:space="0" w:color="auto"/>
                <w:right w:val="none" w:sz="0" w:space="0" w:color="auto"/>
              </w:pBdr>
              <w:spacing w:before="0" w:after="0" w:line="200" w:lineRule="exac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parent-containerleft-box"/>
                <w:rFonts w:ascii="Open Sans" w:eastAsia="Open Sans" w:hAnsi="Open Sans" w:cs="Open Sans"/>
                <w:color w:val="050505"/>
                <w:sz w:val="20"/>
                <w:szCs w:val="20"/>
                <w:bdr w:val="none" w:sz="0" w:space="0" w:color="auto"/>
                <w:vertAlign w:val="baseline"/>
              </w:rPr>
              <w:t> </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olor w:val="00637C"/>
                <w:sz w:val="20"/>
                <w:szCs w:val="20"/>
              </w:rPr>
              <w:t>12th Standard</w:t>
            </w:r>
            <w:r>
              <w:rPr>
                <w:rStyle w:val="skn-mlo6txt-bold"/>
                <w:rFonts w:ascii="Open Sans" w:eastAsia="Open Sans" w:hAnsi="Open Sans" w:cs="Open Sans"/>
                <w:b/>
                <w:bCs/>
                <w:color w:val="00637C"/>
                <w:sz w:val="20"/>
                <w:szCs w:val="20"/>
              </w:rPr>
              <w:t xml:space="preserve"> </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St. Xavier's Junior College</w:t>
            </w:r>
          </w:p>
          <w:p>
            <w:pPr>
              <w:pStyle w:val="div"/>
              <w:pBdr>
                <w:top w:val="none" w:sz="0" w:space="0" w:color="auto"/>
                <w:left w:val="none" w:sz="0" w:space="0" w:color="auto"/>
                <w:bottom w:val="none" w:sz="0" w:space="0" w:color="auto"/>
                <w:right w:val="none" w:sz="0" w:space="0" w:color="auto"/>
              </w:pBdr>
              <w:spacing w:before="0" w:after="0" w:line="200" w:lineRule="exac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parent-containerleft-box"/>
                <w:rFonts w:ascii="Open Sans" w:eastAsia="Open Sans" w:hAnsi="Open Sans" w:cs="Open Sans"/>
                <w:color w:val="050505"/>
                <w:sz w:val="20"/>
                <w:szCs w:val="20"/>
                <w:bdr w:val="none" w:sz="0" w:space="0" w:color="auto"/>
                <w:vertAlign w:val="baseline"/>
              </w:rPr>
              <w:t> </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olor w:val="00637C"/>
                <w:sz w:val="20"/>
                <w:szCs w:val="20"/>
              </w:rPr>
              <w:t>Bachelor of Science</w:t>
            </w:r>
            <w:r>
              <w:rPr>
                <w:rStyle w:val="skn-mlo6txt-bold"/>
                <w:rFonts w:ascii="Open Sans" w:eastAsia="Open Sans" w:hAnsi="Open Sans" w:cs="Open Sans"/>
                <w:b/>
                <w:bCs/>
                <w:color w:val="00637C"/>
                <w:sz w:val="20"/>
                <w:szCs w:val="20"/>
              </w:rPr>
              <w:t xml:space="preserve"> </w:t>
            </w:r>
            <w:r>
              <w:rPr>
                <w:rStyle w:val="span"/>
                <w:rFonts w:ascii="Open Sans" w:eastAsia="Open Sans" w:hAnsi="Open Sans" w:cs="Open Sans"/>
                <w:b/>
                <w:bCs/>
                <w:color w:val="00637C"/>
                <w:sz w:val="20"/>
                <w:szCs w:val="20"/>
              </w:rPr>
              <w:t>in</w:t>
            </w:r>
            <w:r>
              <w:rPr>
                <w:rStyle w:val="skn-mlo6txt-bold"/>
                <w:rFonts w:ascii="Open Sans" w:eastAsia="Open Sans" w:hAnsi="Open Sans" w:cs="Open Sans"/>
                <w:b/>
                <w:bCs/>
                <w:color w:val="00637C"/>
                <w:sz w:val="20"/>
                <w:szCs w:val="20"/>
              </w:rPr>
              <w:t xml:space="preserve"> </w:t>
            </w:r>
            <w:r>
              <w:rPr>
                <w:rStyle w:val="span"/>
                <w:rFonts w:ascii="Open Sans" w:eastAsia="Open Sans" w:hAnsi="Open Sans" w:cs="Open Sans"/>
                <w:b/>
                <w:bCs/>
                <w:color w:val="00637C"/>
                <w:sz w:val="20"/>
                <w:szCs w:val="20"/>
              </w:rPr>
              <w:t>Nursing</w:t>
            </w:r>
            <w:r>
              <w:rPr>
                <w:rStyle w:val="skn-mlo6txt-bold"/>
                <w:rFonts w:ascii="Open Sans" w:eastAsia="Open Sans" w:hAnsi="Open Sans" w:cs="Open Sans"/>
                <w:b/>
                <w:bCs/>
                <w:color w:val="00637C"/>
                <w:sz w:val="20"/>
                <w:szCs w:val="20"/>
              </w:rPr>
              <w:t xml:space="preserve"> </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txt-caps"/>
                <w:rFonts w:ascii="Open Sans" w:eastAsia="Open Sans" w:hAnsi="Open Sans" w:cs="Open Sans"/>
                <w:caps/>
                <w:color w:val="050505"/>
                <w:sz w:val="20"/>
                <w:szCs w:val="20"/>
              </w:rPr>
              <w:t>Jun 2007</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Maharashtra University of Health Sciences</w:t>
            </w:r>
          </w:p>
          <w:p>
            <w:pPr>
              <w:pStyle w:val="skn-mlo6parent-containersinglecolumn"/>
              <w:pBdr>
                <w:top w:val="none" w:sz="0" w:space="0" w:color="auto"/>
                <w:left w:val="none" w:sz="0" w:space="0" w:color="auto"/>
                <w:bottom w:val="none" w:sz="0" w:space="0" w:color="auto"/>
                <w:right w:val="none" w:sz="0" w:space="0" w:color="auto"/>
              </w:pBdr>
              <w:spacing w:before="0" w:after="0"/>
              <w:ind w:left="0" w:right="0"/>
              <w:rPr>
                <w:rStyle w:val="skn-mlo6parent-containerleft-box"/>
                <w:rFonts w:ascii="Open Sans" w:eastAsia="Open Sans" w:hAnsi="Open Sans" w:cs="Open Sans"/>
                <w:color w:val="050505"/>
                <w:sz w:val="20"/>
                <w:szCs w:val="20"/>
                <w:bdr w:val="none" w:sz="0" w:space="0" w:color="auto"/>
                <w:vertAlign w:val="baseline"/>
              </w:rPr>
            </w:pPr>
          </w:p>
        </w:tc>
        <w:tc>
          <w:tcPr>
            <w:tcW w:w="380" w:type="dxa"/>
            <w:tcMar>
              <w:top w:w="0" w:type="dxa"/>
              <w:left w:w="0" w:type="dxa"/>
              <w:bottom w:w="0" w:type="dxa"/>
              <w:right w:w="0" w:type="dxa"/>
            </w:tcMar>
            <w:vAlign w:val="bottom"/>
            <w:hideMark/>
          </w:tcPr>
          <w:p>
            <w:pPr>
              <w:pStyle w:val="skn-mlo6parent-containersinglecolumn"/>
              <w:pBdr>
                <w:top w:val="none" w:sz="0" w:space="0" w:color="auto"/>
                <w:left w:val="none" w:sz="0" w:space="0" w:color="auto"/>
                <w:bottom w:val="none" w:sz="0" w:space="0" w:color="auto"/>
                <w:right w:val="none" w:sz="0" w:space="0" w:color="auto"/>
              </w:pBdr>
              <w:spacing w:before="0" w:after="0"/>
              <w:ind w:left="0" w:right="0"/>
              <w:rPr>
                <w:rStyle w:val="skn-mlo6parent-containerleft-box"/>
                <w:rFonts w:ascii="Open Sans" w:eastAsia="Open Sans" w:hAnsi="Open Sans" w:cs="Open Sans"/>
                <w:color w:val="050505"/>
                <w:sz w:val="20"/>
                <w:szCs w:val="20"/>
                <w:bdr w:val="none" w:sz="0" w:space="0" w:color="auto"/>
                <w:vertAlign w:val="baseline"/>
              </w:rPr>
            </w:pPr>
          </w:p>
        </w:tc>
      </w:tr>
    </w:tbl>
    <w:p>
      <w:pPr>
        <w:rPr>
          <w:vanish/>
        </w:rPr>
      </w:pPr>
    </w:p>
    <w:tbl>
      <w:tblPr>
        <w:tblStyle w:val="skn-mlo6bottom-section"/>
        <w:tblW w:w="0" w:type="auto"/>
        <w:tblCellSpacing w:w="0" w:type="dxa"/>
        <w:tblLayout w:type="fixed"/>
        <w:tblCellMar>
          <w:top w:w="0" w:type="dxa"/>
          <w:left w:w="0" w:type="dxa"/>
          <w:bottom w:w="0" w:type="dxa"/>
          <w:right w:w="0" w:type="dxa"/>
        </w:tblCellMar>
        <w:tblLook w:val="05E0"/>
      </w:tblPr>
      <w:tblGrid>
        <w:gridCol w:w="380"/>
        <w:gridCol w:w="11480"/>
        <w:gridCol w:w="3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80" w:type="dxa"/>
            <w:tcMar>
              <w:top w:w="0" w:type="dxa"/>
              <w:left w:w="0" w:type="dxa"/>
              <w:bottom w:w="0" w:type="dxa"/>
              <w:right w:w="0" w:type="dxa"/>
            </w:tcMar>
            <w:vAlign w:val="bottom"/>
            <w:hideMark/>
          </w:tcPr>
          <w:p>
            <w:pPr>
              <w:pStyle w:val="skn-mlo6bottom-sectionleftpaddingcellParagraph"/>
              <w:pBdr>
                <w:top w:val="none" w:sz="0" w:space="0" w:color="auto"/>
                <w:left w:val="none" w:sz="0" w:space="0" w:color="auto"/>
                <w:bottom w:val="none" w:sz="0" w:space="0" w:color="auto"/>
                <w:right w:val="none" w:sz="0" w:space="0" w:color="auto"/>
              </w:pBdr>
              <w:ind w:left="0" w:right="0"/>
              <w:textAlignment w:val="auto"/>
              <w:rPr>
                <w:rStyle w:val="skn-mlo6bottom-sectionleftpaddingcell"/>
                <w:rFonts w:ascii="Open Sans" w:eastAsia="Open Sans" w:hAnsi="Open Sans" w:cs="Open Sans"/>
                <w:color w:val="050505"/>
                <w:sz w:val="20"/>
                <w:szCs w:val="20"/>
                <w:bdr w:val="none" w:sz="0" w:space="0" w:color="auto"/>
                <w:vertAlign w:val="baseline"/>
              </w:rPr>
            </w:pPr>
          </w:p>
        </w:tc>
        <w:tc>
          <w:tcPr>
            <w:tcW w:w="1148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line="500" w:lineRule="exact"/>
              <w:ind w:left="0" w:right="0"/>
              <w:rPr>
                <w:rStyle w:val="skn-mlo6bottom-sectionleft-box"/>
                <w:rFonts w:ascii="Open Sans" w:eastAsia="Open Sans" w:hAnsi="Open Sans" w:cs="Open Sans"/>
                <w:color w:val="050505"/>
                <w:sz w:val="20"/>
                <w:szCs w:val="20"/>
                <w:bdr w:val="none" w:sz="0" w:space="0" w:color="auto"/>
                <w:vertAlign w:val="baseline"/>
              </w:rPr>
            </w:pPr>
            <w:r>
              <w:rPr>
                <w:rStyle w:val="skn-mlo6bottom-sectionleft-box"/>
                <w:rFonts w:ascii="Open Sans" w:eastAsia="Open Sans" w:hAnsi="Open Sans" w:cs="Open Sans"/>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bottom-sectionleft-box"/>
                <w:rFonts w:ascii="Bebas Neue" w:eastAsia="Bebas Neue" w:hAnsi="Bebas Neue" w:cs="Bebas Neue"/>
                <w:caps/>
                <w:color w:val="050505"/>
                <w:spacing w:val="12"/>
                <w:bdr w:val="none" w:sz="0" w:space="0" w:color="auto"/>
                <w:vertAlign w:val="baseline"/>
              </w:rPr>
            </w:pPr>
            <w:r>
              <w:rPr>
                <w:rStyle w:val="skn-mlo6bottom-sectionleft-box"/>
                <w:caps/>
                <w:color w:val="050505"/>
                <w:bdr w:val="none" w:sz="0" w:space="0" w:color="auto"/>
                <w:vertAlign w:val="baseline"/>
              </w:rPr>
              <w:t>Certifications</w:t>
            </w:r>
          </w:p>
          <w:tbl>
            <w:tblPr>
              <w:tblStyle w:val="skn-mlo6bottom-sectionsectioncmn-sectwocolumnpara"/>
              <w:tblCellSpacing w:w="0" w:type="dxa"/>
              <w:tblInd w:w="0" w:type="dxa"/>
              <w:tblLayout w:type="fixed"/>
              <w:tblCellMar>
                <w:top w:w="0" w:type="dxa"/>
                <w:left w:w="0" w:type="dxa"/>
                <w:bottom w:w="0" w:type="dxa"/>
                <w:right w:w="0" w:type="dxa"/>
              </w:tblCellMar>
              <w:tblLook w:val="05E0"/>
            </w:tblPr>
            <w:tblGrid>
              <w:gridCol w:w="5590"/>
              <w:gridCol w:w="300"/>
              <w:gridCol w:w="559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5590" w:type="dxa"/>
                  <w:tcMar>
                    <w:top w:w="0" w:type="dxa"/>
                    <w:left w:w="0" w:type="dxa"/>
                    <w:bottom w:w="200" w:type="dxa"/>
                    <w:right w:w="0" w:type="dxa"/>
                  </w:tcMar>
                  <w:vAlign w:val="top"/>
                  <w:hideMark/>
                </w:tcPr>
                <w:p>
                  <w:pPr>
                    <w:pStyle w:val="p"/>
                    <w:numPr>
                      <w:ilvl w:val="0"/>
                      <w:numId w:val="14"/>
                    </w:numPr>
                    <w:spacing w:before="0" w:after="0" w:line="260" w:lineRule="atLeast"/>
                    <w:ind w:left="560" w:right="0" w:hanging="292"/>
                    <w:rPr>
                      <w:rStyle w:val="skn-mlo6bottom-sectionsectioncmn-secparagraph"/>
                      <w:rFonts w:ascii="Open Sans" w:eastAsia="Open Sans" w:hAnsi="Open Sans" w:cs="Open Sans"/>
                      <w:color w:val="B4B4B4"/>
                      <w:sz w:val="20"/>
                      <w:szCs w:val="20"/>
                      <w:bdr w:val="none" w:sz="0" w:space="0" w:color="auto"/>
                      <w:vertAlign w:val="baseline"/>
                    </w:rPr>
                  </w:pPr>
                  <w:r>
                    <w:rPr>
                      <w:rStyle w:val="skn-mlo6bottom-sectionsectioncmn-secparagraph"/>
                      <w:rFonts w:ascii="Open Sans" w:eastAsia="Open Sans" w:hAnsi="Open Sans" w:cs="Open Sans"/>
                      <w:color w:val="050505"/>
                      <w:sz w:val="20"/>
                      <w:szCs w:val="20"/>
                      <w:bdr w:val="none" w:sz="0" w:space="0" w:color="auto"/>
                      <w:vertAlign w:val="baseline"/>
                    </w:rPr>
                    <w:t>Nursing Leadership and Management Certification, Indian Nursing Council</w:t>
                  </w:r>
                </w:p>
                <w:p>
                  <w:pPr>
                    <w:pStyle w:val="skn-mlo6bottom-sectionsectioncmn-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bottom-sectionsectioncmn-secparagraph"/>
                      <w:rFonts w:ascii="Open Sans" w:eastAsia="Open Sans" w:hAnsi="Open Sans" w:cs="Open Sans"/>
                      <w:color w:val="050505"/>
                      <w:sz w:val="20"/>
                      <w:szCs w:val="20"/>
                      <w:bdr w:val="none" w:sz="0" w:space="0" w:color="auto"/>
                      <w:vertAlign w:val="baseline"/>
                    </w:rPr>
                  </w:pPr>
                </w:p>
              </w:tc>
              <w:tc>
                <w:tcPr>
                  <w:tcW w:w="300" w:type="dxa"/>
                  <w:tcMar>
                    <w:top w:w="0" w:type="dxa"/>
                    <w:left w:w="0" w:type="dxa"/>
                    <w:bottom w:w="200" w:type="dxa"/>
                    <w:right w:w="0" w:type="dxa"/>
                  </w:tcMar>
                  <w:vAlign w:val="top"/>
                  <w:hideMark/>
                </w:tcPr>
                <w:p/>
              </w:tc>
              <w:tc>
                <w:tcPr>
                  <w:tcW w:w="5590" w:type="dxa"/>
                  <w:tcMar>
                    <w:top w:w="0" w:type="dxa"/>
                    <w:left w:w="0" w:type="dxa"/>
                    <w:bottom w:w="200" w:type="dxa"/>
                    <w:right w:w="0" w:type="dxa"/>
                  </w:tcMar>
                  <w:vAlign w:val="top"/>
                  <w:hideMark/>
                </w:tcPr>
                <w:p>
                  <w:pPr>
                    <w:pStyle w:val="p"/>
                    <w:numPr>
                      <w:ilvl w:val="0"/>
                      <w:numId w:val="15"/>
                    </w:numPr>
                    <w:spacing w:before="0" w:after="0" w:line="260" w:lineRule="atLeast"/>
                    <w:ind w:left="560" w:right="0" w:hanging="292"/>
                    <w:rPr>
                      <w:rStyle w:val="skn-mlo6bottom-sectionsectioncmn-secparagraph"/>
                      <w:rFonts w:ascii="Open Sans" w:eastAsia="Open Sans" w:hAnsi="Open Sans" w:cs="Open Sans"/>
                      <w:color w:val="B4B4B4"/>
                      <w:sz w:val="20"/>
                      <w:szCs w:val="20"/>
                      <w:bdr w:val="none" w:sz="0" w:space="0" w:color="auto"/>
                      <w:vertAlign w:val="baseline"/>
                    </w:rPr>
                  </w:pPr>
                  <w:r>
                    <w:rPr>
                      <w:rStyle w:val="skn-mlo6bottom-sectionsectioncmn-secparagraph"/>
                      <w:rFonts w:ascii="Open Sans" w:eastAsia="Open Sans" w:hAnsi="Open Sans" w:cs="Open Sans"/>
                      <w:color w:val="050505"/>
                      <w:sz w:val="20"/>
                      <w:szCs w:val="20"/>
                      <w:bdr w:val="none" w:sz="0" w:space="0" w:color="auto"/>
                      <w:vertAlign w:val="baseline"/>
                    </w:rPr>
                    <w:t>Hospital Quality and Patient Safety Certification, NABH</w:t>
                  </w:r>
                </w:p>
                <w:p>
                  <w:pPr>
                    <w:pStyle w:val="skn-mlo6bottom-sectionsectioncmn-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bottom-sectionsectioncmn-secparagraph"/>
                      <w:rFonts w:ascii="Open Sans" w:eastAsia="Open Sans" w:hAnsi="Open Sans" w:cs="Open Sans"/>
                      <w:color w:val="050505"/>
                      <w:sz w:val="20"/>
                      <w:szCs w:val="20"/>
                      <w:bdr w:val="none" w:sz="0" w:space="0" w:color="auto"/>
                      <w:vertAlign w:val="baseline"/>
                    </w:rPr>
                  </w:pPr>
                </w:p>
              </w:tc>
            </w:tr>
            <w:tr>
              <w:tblPrEx>
                <w:tblCellSpacing w:w="0" w:type="dxa"/>
                <w:tblInd w:w="0" w:type="dxa"/>
                <w:tblLayout w:type="fixed"/>
                <w:tblCellMar>
                  <w:top w:w="0" w:type="dxa"/>
                  <w:left w:w="0" w:type="dxa"/>
                  <w:bottom w:w="0" w:type="dxa"/>
                  <w:right w:w="0" w:type="dxa"/>
                </w:tblCellMar>
                <w:tblLook w:val="05E0"/>
              </w:tblPrEx>
              <w:trPr>
                <w:tblCellSpacing w:w="0" w:type="dxa"/>
              </w:trPr>
              <w:tc>
                <w:tcPr>
                  <w:tcW w:w="5590" w:type="dxa"/>
                  <w:tcMar>
                    <w:top w:w="0" w:type="dxa"/>
                    <w:left w:w="0" w:type="dxa"/>
                    <w:bottom w:w="0" w:type="dxa"/>
                    <w:right w:w="0" w:type="dxa"/>
                  </w:tcMar>
                  <w:vAlign w:val="top"/>
                  <w:hideMark/>
                </w:tcPr>
                <w:p>
                  <w:pPr>
                    <w:pStyle w:val="p"/>
                    <w:numPr>
                      <w:ilvl w:val="0"/>
                      <w:numId w:val="16"/>
                    </w:numPr>
                    <w:spacing w:before="0" w:after="0" w:line="260" w:lineRule="atLeast"/>
                    <w:ind w:left="560" w:right="0" w:hanging="292"/>
                    <w:rPr>
                      <w:rStyle w:val="skn-mlo6bottom-sectionsectioncmn-secparagraph"/>
                      <w:rFonts w:ascii="Open Sans" w:eastAsia="Open Sans" w:hAnsi="Open Sans" w:cs="Open Sans"/>
                      <w:color w:val="B4B4B4"/>
                      <w:sz w:val="20"/>
                      <w:szCs w:val="20"/>
                      <w:bdr w:val="none" w:sz="0" w:space="0" w:color="auto"/>
                      <w:vertAlign w:val="baseline"/>
                    </w:rPr>
                  </w:pPr>
                  <w:r>
                    <w:rPr>
                      <w:rStyle w:val="skn-mlo6bottom-sectionsectioncmn-secparagraph"/>
                      <w:rFonts w:ascii="Open Sans" w:eastAsia="Open Sans" w:hAnsi="Open Sans" w:cs="Open Sans"/>
                      <w:color w:val="050505"/>
                      <w:sz w:val="20"/>
                      <w:szCs w:val="20"/>
                      <w:bdr w:val="none" w:sz="0" w:space="0" w:color="auto"/>
                      <w:vertAlign w:val="baseline"/>
                    </w:rPr>
                    <w:t>Registered Nurse License, Maharashtra Nursing Council</w:t>
                  </w:r>
                </w:p>
                <w:p>
                  <w:pPr>
                    <w:pStyle w:val="skn-mlo6bottom-sectionsectioncmn-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bottom-sectionsectioncmn-secparagraph"/>
                      <w:rFonts w:ascii="Open Sans" w:eastAsia="Open Sans" w:hAnsi="Open Sans" w:cs="Open Sans"/>
                      <w:color w:val="050505"/>
                      <w:sz w:val="20"/>
                      <w:szCs w:val="20"/>
                      <w:bdr w:val="none" w:sz="0" w:space="0" w:color="auto"/>
                      <w:vertAlign w:val="baseline"/>
                    </w:rPr>
                  </w:pPr>
                </w:p>
              </w:tc>
              <w:tc>
                <w:tcPr>
                  <w:tcW w:w="300" w:type="dxa"/>
                  <w:tcMar>
                    <w:top w:w="0" w:type="dxa"/>
                    <w:left w:w="0" w:type="dxa"/>
                    <w:bottom w:w="0" w:type="dxa"/>
                    <w:right w:w="0" w:type="dxa"/>
                  </w:tcMar>
                  <w:vAlign w:val="top"/>
                  <w:hideMark/>
                </w:tcPr>
                <w:p/>
              </w:tc>
              <w:tc>
                <w:tcPr>
                  <w:tcW w:w="5590" w:type="dxa"/>
                  <w:tcMar>
                    <w:top w:w="0" w:type="dxa"/>
                    <w:left w:w="0" w:type="dxa"/>
                    <w:bottom w:w="0" w:type="dxa"/>
                    <w:right w:w="0" w:type="dxa"/>
                  </w:tcMar>
                  <w:vAlign w:val="top"/>
                  <w:hideMark/>
                </w:tcPr>
                <w:p>
                  <w:pPr>
                    <w:pStyle w:val="p"/>
                    <w:numPr>
                      <w:ilvl w:val="0"/>
                      <w:numId w:val="17"/>
                    </w:numPr>
                    <w:spacing w:before="0" w:after="0" w:line="260" w:lineRule="atLeast"/>
                    <w:ind w:left="560" w:right="0" w:hanging="292"/>
                    <w:rPr>
                      <w:rStyle w:val="skn-mlo6bottom-sectionsectioncmn-secparagraph"/>
                      <w:rFonts w:ascii="Open Sans" w:eastAsia="Open Sans" w:hAnsi="Open Sans" w:cs="Open Sans"/>
                      <w:color w:val="B4B4B4"/>
                      <w:sz w:val="20"/>
                      <w:szCs w:val="20"/>
                      <w:bdr w:val="none" w:sz="0" w:space="0" w:color="auto"/>
                      <w:vertAlign w:val="baseline"/>
                    </w:rPr>
                  </w:pPr>
                  <w:r>
                    <w:rPr>
                      <w:rStyle w:val="skn-mlo6bottom-sectionsectioncmn-secparagraph"/>
                      <w:rFonts w:ascii="Open Sans" w:eastAsia="Open Sans" w:hAnsi="Open Sans" w:cs="Open Sans"/>
                      <w:color w:val="050505"/>
                      <w:sz w:val="20"/>
                      <w:szCs w:val="20"/>
                      <w:bdr w:val="none" w:sz="0" w:space="0" w:color="auto"/>
                      <w:vertAlign w:val="baseline"/>
                    </w:rPr>
                    <w:t>Registered Midwife License, Maharashtra Nursing Council</w:t>
                  </w:r>
                </w:p>
                <w:p>
                  <w:pPr>
                    <w:pStyle w:val="skn-mlo6bottom-sectionsectioncmn-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bottom-sectionsectioncmn-secparagraph"/>
                      <w:rFonts w:ascii="Open Sans" w:eastAsia="Open Sans" w:hAnsi="Open Sans" w:cs="Open Sans"/>
                      <w:color w:val="050505"/>
                      <w:sz w:val="20"/>
                      <w:szCs w:val="20"/>
                      <w:bdr w:val="none" w:sz="0" w:space="0" w:color="auto"/>
                      <w:vertAlign w:val="baseline"/>
                    </w:rPr>
                  </w:pPr>
                </w:p>
              </w:tc>
            </w:tr>
          </w:tbl>
          <w:p>
            <w:pPr>
              <w:rPr>
                <w:rStyle w:val="skn-mlo6bottom-sectionleft-box"/>
                <w:caps/>
                <w:color w:val="050505"/>
                <w:bdr w:val="none" w:sz="0" w:space="0" w:color="auto"/>
                <w:vertAlign w:val="baseline"/>
              </w:rPr>
            </w:pPr>
          </w:p>
        </w:tc>
        <w:tc>
          <w:tcPr>
            <w:tcW w:w="380" w:type="dxa"/>
            <w:tcMar>
              <w:top w:w="0" w:type="dxa"/>
              <w:left w:w="0" w:type="dxa"/>
              <w:bottom w:w="0" w:type="dxa"/>
              <w:right w:w="0" w:type="dxa"/>
            </w:tcMar>
            <w:vAlign w:val="bottom"/>
            <w:hideMark/>
          </w:tcPr>
          <w:p>
            <w:pPr>
              <w:rPr>
                <w:rStyle w:val="skn-mlo6bottom-sectionleft-box"/>
                <w:caps/>
                <w:color w:val="050505"/>
                <w:bdr w:val="none" w:sz="0" w:space="0" w:color="auto"/>
                <w:vertAlign w:val="baseline"/>
              </w:rPr>
            </w:pPr>
          </w:p>
        </w:tc>
      </w:tr>
    </w:tbl>
    <w:p>
      <w:pPr>
        <w:rPr>
          <w:vanish/>
        </w:rPr>
      </w:pPr>
    </w:p>
    <w:tbl>
      <w:tblPr>
        <w:tblStyle w:val="skn-mlo6last-section"/>
        <w:tblW w:w="0" w:type="auto"/>
        <w:tblCellSpacing w:w="0" w:type="dxa"/>
        <w:tblLayout w:type="fixed"/>
        <w:tblCellMar>
          <w:top w:w="0" w:type="dxa"/>
          <w:left w:w="0" w:type="dxa"/>
          <w:bottom w:w="0" w:type="dxa"/>
          <w:right w:w="0" w:type="dxa"/>
        </w:tblCellMar>
        <w:tblLook w:val="05E0"/>
      </w:tblPr>
      <w:tblGrid>
        <w:gridCol w:w="380"/>
        <w:gridCol w:w="11480"/>
        <w:gridCol w:w="3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80" w:type="dxa"/>
            <w:tcMar>
              <w:top w:w="0" w:type="dxa"/>
              <w:left w:w="0" w:type="dxa"/>
              <w:bottom w:w="0" w:type="dxa"/>
              <w:right w:w="0" w:type="dxa"/>
            </w:tcMar>
            <w:vAlign w:val="bottom"/>
            <w:hideMark/>
          </w:tcPr>
          <w:p>
            <w:pPr>
              <w:pStyle w:val="skn-mlo6last-sectionleftpaddingcellParagraph"/>
              <w:pBdr>
                <w:top w:val="none" w:sz="0" w:space="0" w:color="auto"/>
                <w:left w:val="none" w:sz="0" w:space="0" w:color="auto"/>
                <w:bottom w:val="none" w:sz="0" w:space="0" w:color="auto"/>
                <w:right w:val="none" w:sz="0" w:space="0" w:color="auto"/>
              </w:pBdr>
              <w:ind w:left="0" w:right="0"/>
              <w:textAlignment w:val="auto"/>
              <w:rPr>
                <w:rStyle w:val="skn-mlo6last-sectionleftpaddingcell"/>
                <w:rFonts w:ascii="Open Sans" w:eastAsia="Open Sans" w:hAnsi="Open Sans" w:cs="Open Sans"/>
                <w:color w:val="050505"/>
                <w:sz w:val="20"/>
                <w:szCs w:val="20"/>
                <w:bdr w:val="none" w:sz="0" w:space="0" w:color="auto"/>
                <w:vertAlign w:val="baseline"/>
              </w:rPr>
            </w:pPr>
          </w:p>
        </w:tc>
        <w:tc>
          <w:tcPr>
            <w:tcW w:w="1148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line="500" w:lineRule="exact"/>
              <w:ind w:left="0" w:right="0"/>
              <w:rPr>
                <w:rStyle w:val="skn-mlo6last-sectionleft-box"/>
                <w:rFonts w:ascii="Open Sans" w:eastAsia="Open Sans" w:hAnsi="Open Sans" w:cs="Open Sans"/>
                <w:color w:val="050505"/>
                <w:sz w:val="20"/>
                <w:szCs w:val="20"/>
                <w:bdr w:val="none" w:sz="0" w:space="0" w:color="auto"/>
                <w:vertAlign w:val="baseline"/>
              </w:rPr>
            </w:pPr>
            <w:r>
              <w:rPr>
                <w:rStyle w:val="skn-mlo6last-sectionleft-box"/>
                <w:rFonts w:ascii="Open Sans" w:eastAsia="Open Sans" w:hAnsi="Open Sans" w:cs="Open Sans"/>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last-sectionleft-box"/>
                <w:rFonts w:ascii="Bebas Neue" w:eastAsia="Bebas Neue" w:hAnsi="Bebas Neue" w:cs="Bebas Neue"/>
                <w:caps/>
                <w:color w:val="050505"/>
                <w:spacing w:val="12"/>
                <w:bdr w:val="none" w:sz="0" w:space="0" w:color="auto"/>
                <w:vertAlign w:val="baseline"/>
              </w:rPr>
            </w:pPr>
            <w:r>
              <w:rPr>
                <w:rStyle w:val="skn-mlo6last-sectionleft-box"/>
                <w:caps/>
                <w:color w:val="050505"/>
                <w:bdr w:val="none" w:sz="0" w:space="0" w:color="auto"/>
                <w:vertAlign w:val="baseline"/>
              </w:rPr>
              <w:t>Projects</w:t>
            </w:r>
          </w:p>
          <w:p>
            <w:pPr>
              <w:pStyle w:val="left-boxsectionparagraphfirstparagraphparagraph-spacing-para"/>
              <w:pBdr>
                <w:top w:val="none" w:sz="0" w:space="0" w:color="auto"/>
                <w:left w:val="none" w:sz="0" w:space="0" w:color="auto"/>
                <w:bottom w:val="none" w:sz="0" w:space="0" w:color="auto"/>
                <w:right w:val="none" w:sz="0" w:space="0" w:color="auto"/>
              </w:pBdr>
              <w:spacing w:before="0" w:after="0"/>
              <w:ind w:left="0" w:right="0"/>
              <w:rPr>
                <w:rStyle w:val="skn-mlo6last-sectionleft-box"/>
                <w:rFonts w:ascii="Open Sans" w:eastAsia="Open Sans" w:hAnsi="Open Sans" w:cs="Open Sans"/>
                <w:vanish/>
                <w:color w:val="050505"/>
                <w:sz w:val="20"/>
                <w:szCs w:val="20"/>
                <w:bdr w:val="none" w:sz="0" w:space="0" w:color="auto"/>
                <w:vertAlign w:val="baseline"/>
              </w:rPr>
            </w:pPr>
            <w:r>
              <w:rPr>
                <w:rStyle w:val="skn-mlo6last-sectionleft-box"/>
                <w:rFonts w:ascii="Open Sans" w:eastAsia="Open Sans" w:hAnsi="Open Sans" w:cs="Open Sans"/>
                <w:vanish/>
                <w:color w:val="050505"/>
                <w:sz w:val="20"/>
                <w:szCs w:val="20"/>
                <w:bdr w:val="none" w:sz="0" w:space="0" w:color="auto"/>
                <w:vertAlign w:val="baseline"/>
              </w:rPr>
              <w:t> </w:t>
            </w:r>
          </w:p>
          <w:p>
            <w:pPr>
              <w:pStyle w:val="skn-mlo6last-sectionsinglecolumn"/>
              <w:pBdr>
                <w:top w:val="none" w:sz="0" w:space="0" w:color="auto"/>
                <w:left w:val="none" w:sz="0" w:space="0" w:color="auto"/>
                <w:bottom w:val="none" w:sz="0" w:space="0" w:color="auto"/>
                <w:right w:val="none" w:sz="0" w:space="0" w:color="auto"/>
              </w:pBdr>
              <w:spacing w:before="0" w:after="0"/>
              <w:ind w:left="0" w:right="0"/>
              <w:rPr>
                <w:rStyle w:val="skn-mlo6last-sectionleft-box"/>
                <w:rFonts w:ascii="Open Sans" w:eastAsia="Open Sans" w:hAnsi="Open Sans" w:cs="Open Sans"/>
                <w:color w:val="050505"/>
                <w:sz w:val="20"/>
                <w:szCs w:val="20"/>
                <w:bdr w:val="none" w:sz="0" w:space="0" w:color="auto"/>
                <w:vertAlign w:val="baseline"/>
              </w:rPr>
            </w:pPr>
            <w:r>
              <w:rPr>
                <w:rStyle w:val="skn-mlo6last-sectionleft-box"/>
                <w:rFonts w:ascii="Open Sans" w:eastAsia="Open Sans" w:hAnsi="Open Sans" w:cs="Open Sans"/>
                <w:color w:val="050505"/>
                <w:sz w:val="20"/>
                <w:szCs w:val="20"/>
                <w:bdr w:val="none" w:sz="0" w:space="0" w:color="auto"/>
                <w:vertAlign w:val="baseline"/>
              </w:rPr>
              <w:t>Led nursing workflow improvement project to reduce patient waiting time in inpatient wards. Implemented staff skill upgradation program focusing on emergency response and patient safety.</w:t>
            </w:r>
          </w:p>
          <w:p>
            <w:pPr>
              <w:pStyle w:val="div"/>
              <w:pBdr>
                <w:top w:val="none" w:sz="0" w:space="0" w:color="auto"/>
                <w:left w:val="none" w:sz="0" w:space="0" w:color="auto"/>
                <w:bottom w:val="none" w:sz="0" w:space="0" w:color="auto"/>
                <w:right w:val="none" w:sz="0" w:space="0" w:color="auto"/>
              </w:pBdr>
              <w:spacing w:before="0" w:after="0" w:line="500" w:lineRule="exact"/>
              <w:ind w:left="0" w:right="0"/>
              <w:rPr>
                <w:rStyle w:val="skn-mlo6last-sectionleft-box"/>
                <w:rFonts w:ascii="Open Sans" w:eastAsia="Open Sans" w:hAnsi="Open Sans" w:cs="Open Sans"/>
                <w:color w:val="050505"/>
                <w:sz w:val="20"/>
                <w:szCs w:val="20"/>
                <w:bdr w:val="none" w:sz="0" w:space="0" w:color="auto"/>
                <w:vertAlign w:val="baseline"/>
              </w:rPr>
            </w:pPr>
            <w:r>
              <w:rPr>
                <w:rStyle w:val="skn-mlo6last-sectionleft-box"/>
                <w:rFonts w:ascii="Open Sans" w:eastAsia="Open Sans" w:hAnsi="Open Sans" w:cs="Open Sans"/>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last-sectionleft-box"/>
                <w:rFonts w:ascii="Bebas Neue" w:eastAsia="Bebas Neue" w:hAnsi="Bebas Neue" w:cs="Bebas Neue"/>
                <w:caps/>
                <w:color w:val="050505"/>
                <w:spacing w:val="12"/>
                <w:bdr w:val="none" w:sz="0" w:space="0" w:color="auto"/>
                <w:vertAlign w:val="baseline"/>
              </w:rPr>
            </w:pPr>
            <w:r>
              <w:rPr>
                <w:rStyle w:val="skn-mlo6last-sectionleft-box"/>
                <w:caps/>
                <w:color w:val="050505"/>
                <w:bdr w:val="none" w:sz="0" w:space="0" w:color="auto"/>
                <w:vertAlign w:val="baseline"/>
              </w:rPr>
              <w:t>Accomplishments</w:t>
            </w:r>
          </w:p>
          <w:p>
            <w:pPr>
              <w:pStyle w:val="left-boxsectionparagraphfirstparagraphparagraph-spacing-para"/>
              <w:pBdr>
                <w:top w:val="none" w:sz="0" w:space="0" w:color="auto"/>
                <w:left w:val="none" w:sz="0" w:space="0" w:color="auto"/>
                <w:bottom w:val="none" w:sz="0" w:space="0" w:color="auto"/>
                <w:right w:val="none" w:sz="0" w:space="0" w:color="auto"/>
              </w:pBdr>
              <w:spacing w:before="0" w:after="0"/>
              <w:ind w:left="0" w:right="0"/>
              <w:rPr>
                <w:rStyle w:val="skn-mlo6last-sectionleft-box"/>
                <w:rFonts w:ascii="Open Sans" w:eastAsia="Open Sans" w:hAnsi="Open Sans" w:cs="Open Sans"/>
                <w:vanish/>
                <w:color w:val="050505"/>
                <w:sz w:val="20"/>
                <w:szCs w:val="20"/>
                <w:bdr w:val="none" w:sz="0" w:space="0" w:color="auto"/>
                <w:vertAlign w:val="baseline"/>
              </w:rPr>
            </w:pPr>
            <w:r>
              <w:rPr>
                <w:rStyle w:val="skn-mlo6last-sectionleft-box"/>
                <w:rFonts w:ascii="Open Sans" w:eastAsia="Open Sans" w:hAnsi="Open Sans" w:cs="Open Sans"/>
                <w:vanish/>
                <w:color w:val="050505"/>
                <w:sz w:val="20"/>
                <w:szCs w:val="20"/>
                <w:bdr w:val="none" w:sz="0" w:space="0" w:color="auto"/>
                <w:vertAlign w:val="baseline"/>
              </w:rPr>
              <w:t> </w:t>
            </w:r>
          </w:p>
          <w:p>
            <w:pPr>
              <w:pStyle w:val="ulli"/>
              <w:numPr>
                <w:ilvl w:val="0"/>
                <w:numId w:val="18"/>
              </w:numPr>
              <w:spacing w:before="240" w:after="100"/>
              <w:ind w:left="560" w:right="0" w:hanging="283"/>
              <w:rPr>
                <w:rStyle w:val="skn-mlo6last-sectionleft-box"/>
                <w:rFonts w:ascii="Open Sans" w:eastAsia="Open Sans" w:hAnsi="Open Sans" w:cs="Open Sans"/>
                <w:color w:val="B4B4B4"/>
                <w:sz w:val="18"/>
                <w:szCs w:val="18"/>
                <w:bdr w:val="none" w:sz="0" w:space="0" w:color="auto"/>
                <w:vertAlign w:val="baseline"/>
              </w:rPr>
            </w:pPr>
            <w:r>
              <w:rPr>
                <w:rStyle w:val="skn-mlo6last-sectionleft-box"/>
                <w:rFonts w:ascii="Open Sans" w:eastAsia="Open Sans" w:hAnsi="Open Sans" w:cs="Open Sans"/>
                <w:color w:val="050505"/>
                <w:sz w:val="18"/>
                <w:szCs w:val="18"/>
                <w:bdr w:val="none" w:sz="0" w:space="0" w:color="auto"/>
                <w:vertAlign w:val="baseline"/>
              </w:rPr>
              <w:t>Recognized at Fortis Hospital for improving nursing efficiency and patient satisfaction scores.</w:t>
            </w:r>
          </w:p>
          <w:p>
            <w:pPr>
              <w:pStyle w:val="ulli"/>
              <w:numPr>
                <w:ilvl w:val="0"/>
                <w:numId w:val="18"/>
              </w:numPr>
              <w:spacing w:after="100"/>
              <w:ind w:left="560" w:right="0" w:hanging="283"/>
              <w:rPr>
                <w:rStyle w:val="skn-mlo6last-sectionleft-box"/>
                <w:rFonts w:ascii="Open Sans" w:eastAsia="Open Sans" w:hAnsi="Open Sans" w:cs="Open Sans"/>
                <w:color w:val="B4B4B4"/>
                <w:sz w:val="18"/>
                <w:szCs w:val="18"/>
                <w:bdr w:val="none" w:sz="0" w:space="0" w:color="auto"/>
                <w:vertAlign w:val="baseline"/>
              </w:rPr>
            </w:pPr>
            <w:r>
              <w:rPr>
                <w:rStyle w:val="skn-mlo6last-sectionleft-box"/>
                <w:rFonts w:ascii="Open Sans" w:eastAsia="Open Sans" w:hAnsi="Open Sans" w:cs="Open Sans"/>
                <w:color w:val="050505"/>
                <w:sz w:val="18"/>
                <w:szCs w:val="18"/>
                <w:bdr w:val="none" w:sz="0" w:space="0" w:color="auto"/>
                <w:vertAlign w:val="baseline"/>
              </w:rPr>
              <w:t>Appreciated by Kokilaben Hospital management for strong team leadership during peak occupancy periods.</w:t>
            </w:r>
          </w:p>
          <w:p>
            <w:pPr>
              <w:pStyle w:val="linth-last-child1"/>
              <w:numPr>
                <w:ilvl w:val="0"/>
                <w:numId w:val="18"/>
              </w:numPr>
              <w:pBdr>
                <w:left w:val="none" w:sz="0" w:space="5" w:color="auto"/>
              </w:pBdr>
              <w:spacing w:after="0"/>
              <w:ind w:left="560" w:right="0" w:hanging="283"/>
              <w:rPr>
                <w:rStyle w:val="skn-mlo6last-sectionleft-box"/>
                <w:rFonts w:ascii="Open Sans" w:eastAsia="Open Sans" w:hAnsi="Open Sans" w:cs="Open Sans"/>
                <w:color w:val="B4B4B4"/>
                <w:sz w:val="18"/>
                <w:szCs w:val="18"/>
                <w:bdr w:val="none" w:sz="0" w:space="0" w:color="auto"/>
                <w:vertAlign w:val="baseline"/>
              </w:rPr>
            </w:pPr>
            <w:r>
              <w:rPr>
                <w:rStyle w:val="skn-mlo6last-sectionleft-box"/>
                <w:rFonts w:ascii="Open Sans" w:eastAsia="Open Sans" w:hAnsi="Open Sans" w:cs="Open Sans"/>
                <w:color w:val="050505"/>
                <w:sz w:val="18"/>
                <w:szCs w:val="18"/>
                <w:bdr w:val="none" w:sz="0" w:space="0" w:color="auto"/>
                <w:vertAlign w:val="baseline"/>
              </w:rPr>
              <w:t>Commended at Wockhardt Hospitals for consistent adherence to clinical quality standards.</w:t>
            </w:r>
          </w:p>
          <w:p>
            <w:pPr>
              <w:pStyle w:val="last-sectionsectionnth-last-child1section-spacing-para-refr"/>
              <w:pBdr>
                <w:top w:val="none" w:sz="0" w:space="0" w:color="auto"/>
                <w:left w:val="none" w:sz="0" w:space="0" w:color="auto"/>
                <w:bottom w:val="none" w:sz="0" w:space="0" w:color="auto"/>
                <w:right w:val="none" w:sz="0" w:space="0" w:color="auto"/>
              </w:pBdr>
              <w:spacing w:before="0" w:after="0"/>
              <w:ind w:left="0" w:right="0"/>
              <w:rPr>
                <w:rStyle w:val="skn-mlo6last-sectionleft-box"/>
                <w:rFonts w:ascii="Open Sans" w:eastAsia="Open Sans" w:hAnsi="Open Sans" w:cs="Open Sans"/>
                <w:color w:val="050505"/>
                <w:sz w:val="2"/>
                <w:szCs w:val="2"/>
                <w:bdr w:val="none" w:sz="0" w:space="0" w:color="auto"/>
                <w:vertAlign w:val="baseline"/>
              </w:rPr>
            </w:pPr>
            <w:r>
              <w:rPr>
                <w:rStyle w:val="skn-mlo6last-sectionleft-box"/>
                <w:rFonts w:ascii="Open Sans" w:eastAsia="Open Sans" w:hAnsi="Open Sans" w:cs="Open Sans"/>
                <w:color w:val="050505"/>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last-sectionleft-box"/>
                <w:rFonts w:ascii="Bebas Neue" w:eastAsia="Bebas Neue" w:hAnsi="Bebas Neue" w:cs="Bebas Neue"/>
                <w:caps/>
                <w:color w:val="050505"/>
                <w:spacing w:val="12"/>
                <w:bdr w:val="none" w:sz="0" w:space="0" w:color="auto"/>
                <w:vertAlign w:val="baseline"/>
              </w:rPr>
            </w:pPr>
            <w:r>
              <w:rPr>
                <w:rStyle w:val="skn-mlo6last-sectionleft-box"/>
                <w:caps/>
                <w:color w:val="050505"/>
                <w:bdr w:val="none" w:sz="0" w:space="0" w:color="auto"/>
                <w:vertAlign w:val="baseline"/>
              </w:rPr>
              <w:t>References</w:t>
            </w:r>
          </w:p>
          <w:tbl>
            <w:tblPr>
              <w:tblStyle w:val="skn-mlo6sectionrefer-secrefparatable"/>
              <w:tblCellSpacing w:w="0" w:type="dxa"/>
              <w:tblInd w:w="0" w:type="dxa"/>
              <w:tblLayout w:type="fixed"/>
              <w:tblCellMar>
                <w:top w:w="0" w:type="dxa"/>
                <w:left w:w="0" w:type="dxa"/>
                <w:bottom w:w="0" w:type="dxa"/>
                <w:right w:w="0" w:type="dxa"/>
              </w:tblCellMar>
              <w:tblLook w:val="05E0"/>
            </w:tblPr>
            <w:tblGrid>
              <w:gridCol w:w="5590"/>
              <w:gridCol w:w="300"/>
              <w:gridCol w:w="559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559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References available upon request</w:t>
                  </w:r>
                </w:p>
              </w:tc>
              <w:tc>
                <w:tcPr>
                  <w:tcW w:w="300" w:type="dxa"/>
                  <w:tcMar>
                    <w:top w:w="0" w:type="dxa"/>
                    <w:left w:w="0" w:type="dxa"/>
                    <w:bottom w:w="0" w:type="dxa"/>
                    <w:right w:w="0" w:type="dxa"/>
                  </w:tcMar>
                  <w:vAlign w:val="top"/>
                  <w:hideMark/>
                </w:tcPr>
                <w:p/>
              </w:tc>
              <w:tc>
                <w:tcPr>
                  <w:tcW w:w="5590" w:type="dxa"/>
                  <w:tcMar>
                    <w:top w:w="0" w:type="dxa"/>
                    <w:left w:w="0" w:type="dxa"/>
                    <w:bottom w:w="0" w:type="dxa"/>
                    <w:right w:w="0" w:type="dxa"/>
                  </w:tcMar>
                  <w:vAlign w:val="top"/>
                  <w:hideMark/>
                </w:tcPr>
                <w:p/>
              </w:tc>
            </w:tr>
          </w:tbl>
          <w:p>
            <w:pPr>
              <w:rPr>
                <w:rStyle w:val="skn-mlo6last-sectionleft-box"/>
                <w:caps/>
                <w:color w:val="050505"/>
                <w:bdr w:val="none" w:sz="0" w:space="0" w:color="auto"/>
                <w:vertAlign w:val="baseline"/>
              </w:rPr>
            </w:pPr>
          </w:p>
        </w:tc>
        <w:tc>
          <w:tcPr>
            <w:tcW w:w="380" w:type="dxa"/>
            <w:tcMar>
              <w:top w:w="0" w:type="dxa"/>
              <w:left w:w="0" w:type="dxa"/>
              <w:bottom w:w="0" w:type="dxa"/>
              <w:right w:w="0" w:type="dxa"/>
            </w:tcMar>
            <w:vAlign w:val="bottom"/>
            <w:hideMark/>
          </w:tcPr>
          <w:p>
            <w:pPr>
              <w:rPr>
                <w:rStyle w:val="skn-mlo6last-sectionleft-box"/>
                <w:caps/>
                <w:color w:val="050505"/>
                <w:bdr w:val="none" w:sz="0" w:space="0" w:color="auto"/>
                <w:vertAlign w:val="baseline"/>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Style w:val="divCharacter"/>
          <w:rFonts w:ascii="Open Sans" w:eastAsia="Open Sans" w:hAnsi="Open Sans" w:cs="Open Sans"/>
          <w:color w:val="050505"/>
          <w:sz w:val="20"/>
          <w:szCs w:val="20"/>
          <w:bdr w:val="none" w:sz="0" w:space="0" w:color="auto"/>
          <w:vertAlign w:val="baseline"/>
        </w:rPr>
      </w:pPr>
      <w:r>
        <w:rPr>
          <w:color w:val="FFFFFF"/>
          <w:sz w:val="2"/>
        </w:rPr>
        <w:t>.</w:t>
      </w:r>
    </w:p>
    <w:sectPr>
      <w:pgSz w:w="12240" w:h="15840"/>
      <w:pgMar w:top="460" w:right="0" w:bottom="460" w:left="0" w:header="720" w:footer="720"/>
      <w:cols w:space="720"/>
    </w:sectPr>
  </w:body>
</w:document>
</file>

<file path=word/fontTable.xml><?xml version="1.0" encoding="utf-8"?>
<w:fonts xmlns:r="http://schemas.openxmlformats.org/officeDocument/2006/relationships" xmlns:w="http://schemas.openxmlformats.org/wordprocessingml/2006/main">
  <w:font w:name="Bebas Neue">
    <w:charset w:val="00"/>
    <w:family w:val="auto"/>
    <w:pitch w:val="default"/>
    <w:sig w:usb0="00000000" w:usb1="00000000" w:usb2="00000000" w:usb3="00000000" w:csb0="00000001" w:csb1="00000000"/>
    <w:embedRegular r:id="rId1" w:fontKey="{AF411589-5C7F-4860-AD47-834863FFF59E}"/>
  </w:font>
  <w:font w:name="Courier New">
    <w:charset w:val="00"/>
    <w:family w:val="auto"/>
    <w:pitch w:val="default"/>
  </w:font>
  <w:font w:name="Open Sans">
    <w:charset w:val="00"/>
    <w:family w:val="auto"/>
    <w:pitch w:val="default"/>
    <w:sig w:usb0="00000000" w:usb1="00000000" w:usb2="00000000" w:usb3="00000000" w:csb0="00000001" w:csb1="00000000"/>
    <w:embedRegular r:id="rId2" w:fontKey="{EB01A499-D181-4B8B-ACED-AD72E24BDFD5}"/>
    <w:embedBold r:id="rId3" w:fontKey="{AE11E6EB-9C7E-4C7E-82B5-07E2CEFA682F}"/>
  </w:font>
  <w:font w:name="Symbol">
    <w:charset w:val="00"/>
    <w:family w:val="auto"/>
    <w:pitch w:val="default"/>
  </w:font>
  <w:font w:name="Times New Roman">
    <w:charset w:val="00"/>
    <w:family w:val="auto"/>
    <w:pitch w:val="default"/>
  </w:font>
  <w:font w:name="Wingdings">
    <w:charset w:val="00"/>
    <w:family w:val="auto"/>
    <w:pitch w:val="default"/>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6">
    <w:nsid w:val="00000011"/>
    <w:multiLevelType w:val="hybridMultilevel"/>
    <w:tmpl w:val="00000011"/>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7">
    <w:nsid w:val="00000012"/>
    <w:multiLevelType w:val="hybridMultilevel"/>
    <w:tmpl w:val="00000012"/>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o6vmargins">
    <w:name w:val="skn-mlo6_vmargins"/>
    <w:basedOn w:val="Normal"/>
    <w:pPr>
      <w:pBdr>
        <w:top w:val="none" w:sz="0" w:space="23" w:color="auto"/>
        <w:bottom w:val="none" w:sz="0" w:space="24" w:color="auto"/>
      </w:pBdr>
    </w:pPr>
  </w:style>
  <w:style w:type="paragraph" w:customStyle="1" w:styleId="skn-mlo6top-section">
    <w:name w:val="skn-mlo6_top-section"/>
    <w:basedOn w:val="Normal"/>
  </w:style>
  <w:style w:type="character" w:customStyle="1" w:styleId="skn-mlo6top-sectionleft-boxname-sec">
    <w:name w:val="skn-mlo6_top-section_left-box_name-sec"/>
    <w:basedOn w:val="DefaultParagraphFont"/>
    <w:rPr>
      <w:shd w:val="clear" w:color="auto" w:fill="00637C"/>
    </w:rPr>
  </w:style>
  <w:style w:type="paragraph" w:customStyle="1" w:styleId="skn-mlo6left-boxname-secany">
    <w:name w:val="skn-mlo6_left-box_name-sec_any"/>
    <w:basedOn w:val="Normal"/>
    <w:pPr>
      <w:jc w:val="center"/>
    </w:pPr>
  </w:style>
  <w:style w:type="character" w:customStyle="1" w:styleId="skn-mlo6left-boxname-secanyCharacter">
    <w:name w:val="skn-mlo6_left-box_name-sec_any Character"/>
    <w:basedOn w:val="DefaultParagraphFont"/>
  </w:style>
  <w:style w:type="paragraph" w:customStyle="1" w:styleId="skn-mlo6top-sectionleft-boxname-secParagraph">
    <w:name w:val="skn-mlo6_top-section_left-box_name-sec Paragraph"/>
    <w:basedOn w:val="Normal"/>
    <w:pPr>
      <w:pBdr>
        <w:top w:val="none" w:sz="0" w:space="29" w:color="auto"/>
        <w:bottom w:val="none" w:sz="0" w:space="29" w:color="auto"/>
      </w:pBdr>
      <w:shd w:val="clear" w:color="auto" w:fill="00637C"/>
      <w:textAlignment w:val="center"/>
    </w:pPr>
    <w:rPr>
      <w:shd w:val="clear" w:color="auto" w:fill="00637C"/>
    </w:rPr>
  </w:style>
  <w:style w:type="table" w:customStyle="1" w:styleId="skn-mlo6top-sectionleft-box">
    <w:name w:val="skn-mlo6_top-section_left-box"/>
    <w:basedOn w:val="TableNormal"/>
    <w:tbl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divCharacter">
    <w:name w:val="div Character"/>
    <w:basedOn w:val="DefaultParagraphFont"/>
    <w:rPr>
      <w:bdr w:val="none" w:sz="0" w:space="0" w:color="auto"/>
      <w:vertAlign w:val="baseline"/>
    </w:rPr>
  </w:style>
  <w:style w:type="character" w:customStyle="1" w:styleId="skn-mlo6mid-sectionleftpaddingcell">
    <w:name w:val="skn-mlo6_mid-section_leftpaddingcell"/>
    <w:basedOn w:val="DefaultParagraphFont"/>
  </w:style>
  <w:style w:type="character" w:customStyle="1" w:styleId="skn-mlo6mid-sectionleft-box">
    <w:name w:val="skn-mlo6_mid-section_left-box"/>
    <w:basedOn w:val="DefaultParagraphFont"/>
  </w:style>
  <w:style w:type="paragraph" w:customStyle="1" w:styleId="skn-mlo6section">
    <w:name w:val="skn-mlo6_section"/>
    <w:basedOn w:val="Normal"/>
  </w:style>
  <w:style w:type="paragraph" w:customStyle="1" w:styleId="mid-sectionleft-boxsectionnth-child1section-spacing-para">
    <w:name w:val="mid-section_left-box_section_nth-child(1)_section-spacing-para"/>
    <w:basedOn w:val="Normal"/>
    <w:rPr>
      <w:vanish/>
    </w:rPr>
  </w:style>
  <w:style w:type="paragraph" w:customStyle="1" w:styleId="skn-mlo6heading">
    <w:name w:val="skn-mlo6_heading"/>
    <w:basedOn w:val="Normal"/>
  </w:style>
  <w:style w:type="paragraph" w:customStyle="1" w:styleId="skn-mlo6sectiontitle">
    <w:name w:val="skn-mlo6_sectiontitle"/>
    <w:basedOn w:val="Normal"/>
    <w:pPr>
      <w:spacing w:line="280" w:lineRule="atLeast"/>
    </w:pPr>
    <w:rPr>
      <w:rFonts w:ascii="Bebas Neue" w:eastAsia="Bebas Neue" w:hAnsi="Bebas Neue" w:cs="Bebas Neue"/>
      <w:caps/>
      <w:spacing w:val="12"/>
      <w:sz w:val="24"/>
      <w:szCs w:val="24"/>
    </w:rPr>
  </w:style>
  <w:style w:type="paragraph" w:customStyle="1" w:styleId="skn-mlo6firstparagraph">
    <w:name w:val="skn-mlo6_firstparagraph"/>
    <w:basedOn w:val="Normal"/>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skn-mlo6sectionsklisecparagraph">
    <w:name w:val="skn-mlo6_section_skli_sec_paragraph"/>
    <w:basedOn w:val="DefaultParagraphFont"/>
  </w:style>
  <w:style w:type="paragraph" w:customStyle="1" w:styleId="skn-mlo6cmn-seculli">
    <w:name w:val="skn-mlo6_cmn-sec_ul_li"/>
    <w:basedOn w:val="Normal"/>
    <w:pPr>
      <w:spacing w:line="260" w:lineRule="atLeast"/>
    </w:pPr>
    <w:rPr>
      <w:sz w:val="20"/>
      <w:szCs w:val="20"/>
    </w:rPr>
  </w:style>
  <w:style w:type="paragraph" w:customStyle="1" w:styleId="skn-mlo6sectionsklisecparagraphParagraph">
    <w:name w:val="skn-mlo6_section_skli_sec_paragraph Paragraph"/>
    <w:basedOn w:val="Normal"/>
    <w:pPr>
      <w:pBdr>
        <w:bottom w:val="none" w:sz="0" w:space="7" w:color="auto"/>
      </w:pBdr>
      <w:textAlignment w:val="top"/>
    </w:pPr>
  </w:style>
  <w:style w:type="table" w:customStyle="1" w:styleId="skn-mlo6sectionsklisecskliparatable">
    <w:name w:val="skn-mlo6_section_skli_sec_skliparatable"/>
    <w:basedOn w:val="TableNormal"/>
    <w:tblPr/>
  </w:style>
  <w:style w:type="paragraph" w:customStyle="1" w:styleId="skn-mlo6mid-sectionleft-boxParagraph">
    <w:name w:val="skn-mlo6_mid-section_left-box Paragraph"/>
    <w:basedOn w:val="Normal"/>
  </w:style>
  <w:style w:type="character" w:customStyle="1" w:styleId="skn-mlo6mid-sectionleftbox-rightpaddingcell">
    <w:name w:val="skn-mlo6_mid-section_leftbox-rightpaddingcell"/>
    <w:basedOn w:val="DefaultParagraphFont"/>
  </w:style>
  <w:style w:type="character" w:customStyle="1" w:styleId="skn-mlo6mid-sectionrightbox-leftpaddingcell">
    <w:name w:val="skn-mlo6_mid-section_rightbox-leftpaddingcell"/>
    <w:basedOn w:val="DefaultParagraphFont"/>
  </w:style>
  <w:style w:type="character" w:customStyle="1" w:styleId="skn-mlo6mid-sectionright-box">
    <w:name w:val="skn-mlo6_mid-section_right-box"/>
    <w:basedOn w:val="DefaultParagraphFont"/>
  </w:style>
  <w:style w:type="character" w:customStyle="1" w:styleId="skn-mlo6icon-svg">
    <w:name w:val="skn-mlo6_icon-svg"/>
    <w:basedOn w:val="DefaultParagraphFont"/>
  </w:style>
  <w:style w:type="character" w:customStyle="1" w:styleId="skn-mlo6cntc-secico-txt">
    <w:name w:val="skn-mlo6_cntc-sec_ico-txt"/>
    <w:basedOn w:val="DefaultParagraphFont"/>
  </w:style>
  <w:style w:type="character" w:customStyle="1" w:styleId="span">
    <w:name w:val="span"/>
    <w:basedOn w:val="DefaultParagraphFont"/>
    <w:rPr>
      <w:bdr w:val="none" w:sz="0" w:space="0" w:color="auto"/>
      <w:vertAlign w:val="baseline"/>
    </w:rPr>
  </w:style>
  <w:style w:type="table" w:customStyle="1" w:styleId="skn-mlo6icon-row">
    <w:name w:val="skn-mlo6_icon-row"/>
    <w:basedOn w:val="TableNormal"/>
    <w:tblPr/>
  </w:style>
  <w:style w:type="table" w:customStyle="1" w:styleId="skn-mlo6icon-rownth-last-child1">
    <w:name w:val="skn-mlo6_icon-row_nth-last-child(1)"/>
    <w:basedOn w:val="TableNormal"/>
    <w:tblPr/>
  </w:style>
  <w:style w:type="paragraph" w:customStyle="1" w:styleId="skn-mlo6mid-sectionright-boxParagraph">
    <w:name w:val="skn-mlo6_mid-section_right-box Paragraph"/>
    <w:basedOn w:val="Normal"/>
  </w:style>
  <w:style w:type="character" w:customStyle="1" w:styleId="skn-mlo6mid-sectionrightpaddingcell">
    <w:name w:val="skn-mlo6_mid-section_rightpaddingcell"/>
    <w:basedOn w:val="DefaultParagraphFont"/>
  </w:style>
  <w:style w:type="table" w:customStyle="1" w:styleId="skn-mlo6mid-section">
    <w:name w:val="skn-mlo6_mid-section"/>
    <w:basedOn w:val="TableNormal"/>
    <w:tblPr/>
  </w:style>
  <w:style w:type="character" w:customStyle="1" w:styleId="skn-mlo6parent-containerleftpaddingcell">
    <w:name w:val="skn-mlo6_parent-container_leftpaddingcell"/>
    <w:basedOn w:val="DefaultParagraphFont"/>
  </w:style>
  <w:style w:type="character" w:customStyle="1" w:styleId="skn-mlo6parent-containerleft-box">
    <w:name w:val="skn-mlo6_parent-container_left-box"/>
    <w:basedOn w:val="DefaultParagraphFont"/>
  </w:style>
  <w:style w:type="paragraph" w:customStyle="1" w:styleId="left-boxsectionparagraphfirstparagraphparagraph-spacing-para">
    <w:name w:val="left-box_section_paragraph_firstparagraph_paragraph-spacing-para"/>
    <w:basedOn w:val="Normal"/>
    <w:rPr>
      <w:vanish/>
    </w:rPr>
  </w:style>
  <w:style w:type="paragraph" w:customStyle="1" w:styleId="skn-mlo6parent-containersinglecolumn">
    <w:name w:val="skn-mlo6_parent-container_singlecolumn"/>
    <w:basedOn w:val="Normal"/>
  </w:style>
  <w:style w:type="paragraph" w:customStyle="1" w:styleId="skn-mlo6singlecolumnjob-title">
    <w:name w:val="skn-mlo6_singlecolumn_job-title"/>
    <w:basedOn w:val="Normal"/>
    <w:rPr>
      <w:color w:val="00637C"/>
    </w:rPr>
  </w:style>
  <w:style w:type="paragraph" w:customStyle="1" w:styleId="skn-mlo6disp-block">
    <w:name w:val="skn-mlo6_disp-block"/>
    <w:basedOn w:val="Normal"/>
  </w:style>
  <w:style w:type="character" w:customStyle="1" w:styleId="skn-mlo6txt-caps">
    <w:name w:val="skn-mlo6_txt-caps"/>
    <w:basedOn w:val="DefaultParagraphFont"/>
    <w:rPr>
      <w:caps/>
    </w:rPr>
  </w:style>
  <w:style w:type="character" w:customStyle="1" w:styleId="skn-mlo6sprtr">
    <w:name w:val="skn-mlo6_sprtr"/>
    <w:basedOn w:val="DefaultParagraphFont"/>
  </w:style>
  <w:style w:type="paragraph" w:customStyle="1" w:styleId="ulli">
    <w:name w:val="ul_li"/>
    <w:basedOn w:val="Normal"/>
    <w:pPr>
      <w:pBdr>
        <w:left w:val="none" w:sz="0" w:space="5" w:color="auto"/>
      </w:pBdr>
    </w:pPr>
  </w:style>
  <w:style w:type="paragraph" w:customStyle="1" w:styleId="linth-last-child1">
    <w:name w:val="li_nth-last-child(1)"/>
    <w:basedOn w:val="Normal"/>
  </w:style>
  <w:style w:type="paragraph" w:customStyle="1" w:styleId="skn-mlo6paragraph">
    <w:name w:val="skn-mlo6_paragraph"/>
    <w:basedOn w:val="Normal"/>
  </w:style>
  <w:style w:type="paragraph" w:customStyle="1" w:styleId="skn-mlo6twocolsectionparagraph">
    <w:name w:val="skn-mlo6_twocolsection_paragraph"/>
    <w:basedOn w:val="Normal"/>
  </w:style>
  <w:style w:type="character" w:customStyle="1" w:styleId="skn-mlo6grey">
    <w:name w:val="skn-mlo6_grey"/>
    <w:basedOn w:val="DefaultParagraphFont"/>
    <w:rPr>
      <w:color w:val="00637C"/>
    </w:rPr>
  </w:style>
  <w:style w:type="character" w:customStyle="1" w:styleId="skn-mlo6txt-bold">
    <w:name w:val="skn-mlo6_txt-bold"/>
    <w:basedOn w:val="DefaultParagraphFont"/>
    <w:rPr>
      <w:b/>
      <w:bCs/>
    </w:rPr>
  </w:style>
  <w:style w:type="character" w:customStyle="1" w:styleId="skn-mlo6parent-containerrightpaddingcell">
    <w:name w:val="skn-mlo6_parent-container_rightpaddingcell"/>
    <w:basedOn w:val="DefaultParagraphFont"/>
  </w:style>
  <w:style w:type="table" w:customStyle="1" w:styleId="skn-mlo6parent-container">
    <w:name w:val="skn-mlo6_parent-container"/>
    <w:basedOn w:val="TableNormal"/>
    <w:tblPr/>
  </w:style>
  <w:style w:type="character" w:customStyle="1" w:styleId="skn-mlo6bottom-sectionleftpaddingcell">
    <w:name w:val="skn-mlo6_bottom-section_leftpaddingcell"/>
    <w:basedOn w:val="DefaultParagraphFont"/>
  </w:style>
  <w:style w:type="paragraph" w:customStyle="1" w:styleId="skn-mlo6bottom-sectionleftpaddingcellParagraph">
    <w:name w:val="skn-mlo6_bottom-section_leftpaddingcell Paragraph"/>
    <w:basedOn w:val="Normal"/>
  </w:style>
  <w:style w:type="character" w:customStyle="1" w:styleId="skn-mlo6bottom-sectionleft-box">
    <w:name w:val="skn-mlo6_bottom-section_left-box"/>
    <w:basedOn w:val="DefaultParagraphFont"/>
  </w:style>
  <w:style w:type="paragraph" w:customStyle="1" w:styleId="skn-mlo6bottom-sectionsectionnth-child1">
    <w:name w:val="skn-mlo6_bottom-section_section_nth-child(1)"/>
    <w:basedOn w:val="Normal"/>
    <w:pPr>
      <w:pBdr>
        <w:top w:val="none" w:sz="0" w:space="0" w:color="auto"/>
      </w:pBdr>
    </w:pPr>
  </w:style>
  <w:style w:type="character" w:customStyle="1" w:styleId="skn-mlo6bottom-sectionsectioncmn-secparagraph">
    <w:name w:val="skn-mlo6_bottom-section_section_cmn-sec_paragraph"/>
    <w:basedOn w:val="DefaultParagraphFont"/>
  </w:style>
  <w:style w:type="paragraph" w:customStyle="1" w:styleId="skn-mlo6bottom-sectionsectioncmn-secparagraphParagraph">
    <w:name w:val="skn-mlo6_bottom-section_section_cmn-sec_paragraph Paragraph"/>
    <w:basedOn w:val="Normal"/>
    <w:pPr>
      <w:pBdr>
        <w:bottom w:val="none" w:sz="0" w:space="10" w:color="auto"/>
      </w:pBdr>
      <w:textAlignment w:val="top"/>
    </w:pPr>
  </w:style>
  <w:style w:type="table" w:customStyle="1" w:styleId="skn-mlo6bottom-sectionsectioncmn-sectwocolumnpara">
    <w:name w:val="skn-mlo6_bottom-section_section_cmn-sec_twocolumnpara"/>
    <w:basedOn w:val="TableNormal"/>
    <w:tblPr/>
  </w:style>
  <w:style w:type="character" w:customStyle="1" w:styleId="skn-mlo6bottom-sectionrightpaddingcell">
    <w:name w:val="skn-mlo6_bottom-section_rightpaddingcell"/>
    <w:basedOn w:val="DefaultParagraphFont"/>
  </w:style>
  <w:style w:type="table" w:customStyle="1" w:styleId="skn-mlo6bottom-section">
    <w:name w:val="skn-mlo6_bottom-section"/>
    <w:basedOn w:val="TableNormal"/>
    <w:tblPr/>
  </w:style>
  <w:style w:type="character" w:customStyle="1" w:styleId="skn-mlo6last-sectionleftpaddingcell">
    <w:name w:val="skn-mlo6_last-section_leftpaddingcell"/>
    <w:basedOn w:val="DefaultParagraphFont"/>
  </w:style>
  <w:style w:type="paragraph" w:customStyle="1" w:styleId="skn-mlo6last-sectionleftpaddingcellParagraph">
    <w:name w:val="skn-mlo6_last-section_leftpaddingcell Paragraph"/>
    <w:basedOn w:val="Normal"/>
  </w:style>
  <w:style w:type="character" w:customStyle="1" w:styleId="skn-mlo6last-sectionleft-box">
    <w:name w:val="skn-mlo6_last-section_left-box"/>
    <w:basedOn w:val="DefaultParagraphFont"/>
  </w:style>
  <w:style w:type="paragraph" w:customStyle="1" w:styleId="skn-mlo6last-sectionsectionnth-child1">
    <w:name w:val="skn-mlo6_last-section_section_nth-child(1)"/>
    <w:basedOn w:val="Normal"/>
    <w:pPr>
      <w:pBdr>
        <w:top w:val="none" w:sz="0" w:space="0" w:color="auto"/>
      </w:pBdr>
    </w:pPr>
  </w:style>
  <w:style w:type="paragraph" w:customStyle="1" w:styleId="skn-mlo6last-sectionsinglecolumn">
    <w:name w:val="skn-mlo6_last-section_singlecolumn"/>
    <w:basedOn w:val="Normal"/>
  </w:style>
  <w:style w:type="paragraph" w:customStyle="1" w:styleId="last-sectionsectionnth-last-child1section-spacing-para-refr">
    <w:name w:val="last-section_section_nth-last-child(1)_section-spacing-para-refr"/>
    <w:basedOn w:val="Normal"/>
    <w:pPr>
      <w:spacing w:line="20" w:lineRule="atLeast"/>
    </w:pPr>
    <w:rPr>
      <w:sz w:val="2"/>
      <w:szCs w:val="2"/>
    </w:rPr>
  </w:style>
  <w:style w:type="paragraph" w:customStyle="1" w:styleId="skn-mlo6similar-secheading">
    <w:name w:val="skn-mlo6_similar-sec_heading"/>
    <w:basedOn w:val="Normal"/>
  </w:style>
  <w:style w:type="character" w:customStyle="1" w:styleId="skn-mlo6similar-secparagraphnth-last-child1">
    <w:name w:val="skn-mlo6_similar-sec_paragraph_nth-last-child(1)"/>
    <w:basedOn w:val="DefaultParagraphFont"/>
  </w:style>
  <w:style w:type="table" w:customStyle="1" w:styleId="skn-mlo6sectionrefer-secrefparatable">
    <w:name w:val="skn-mlo6_section_refer-sec_refparatable"/>
    <w:basedOn w:val="TableNormal"/>
    <w:tblPr/>
  </w:style>
  <w:style w:type="character" w:customStyle="1" w:styleId="skn-mlo6last-sectionrightpaddingcell">
    <w:name w:val="skn-mlo6_last-section_rightpaddingcell"/>
    <w:basedOn w:val="DefaultParagraphFont"/>
  </w:style>
  <w:style w:type="table" w:customStyle="1" w:styleId="skn-mlo6last-section">
    <w:name w:val="skn-mlo6_last-section"/>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theme" Target="theme/theme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Anjali Deshpande</dc:title>
  <cp:revision>0</cp:revision>
</cp:coreProperties>
</file>