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7851A9"/>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7851A9"/>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7851A9"/>
                <w:sz w:val="48"/>
                <w:szCs w:val="48"/>
                <w:bdr w:val="none" w:sz="0" w:space="0" w:color="auto"/>
                <w:vertAlign w:val="baseline"/>
              </w:rPr>
            </w:pPr>
            <w:r>
              <w:rPr>
                <w:rStyle w:val="span"/>
                <w:rFonts w:ascii="Open Sans" w:eastAsia="Open Sans" w:hAnsi="Open Sans" w:cs="Open Sans"/>
                <w:b/>
                <w:bCs/>
              </w:rPr>
              <w:t>Pooja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Rathod</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Neonatal Nursing Assistant</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pooja.rathod@example.com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Ahmedabad</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Gujarat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380015</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03 December 1995</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Neonatal Nursing Assistant with expertise in NICU support, vital signs monitoring, and feeding assistance. Skilled in infection control, incubator handling, and providing family support. Dedicated to delivering compassionate care for newborns and ready to contribute to a neonatal care team with a focus on safety and well-being.</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Newborn Patient Care</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NICU Support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Vital Signs Monitoring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Feeding Assistance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Incubator Handling</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Infection Control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Infant Hygiene Care</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Clinical Observation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Family Support Assistance</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Medical Documentation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7851A9"/>
          <w:right w:val="none" w:sz="0" w:space="0" w:color="auto"/>
        </w:pBdr>
        <w:spacing w:before="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Neonatal Nursing Assistant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Cloudnine Hospital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November 2021</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nurses in caring for newborn babies including feeding support, diaper changes, and maintaining warmth inside incubators.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vital signs such as temperature, heart rate, respiration, and oxygen levels under nurse supervision.</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strict hygiene practices while handling newborns to prevent infections in neonatal care units.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breastfeeding sessions by assisting mothers with positioning and comfort during feeding times.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Cleaned and prepared neonatal equipment including warmers, bassinets, and feeding tools as per protocols.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Observed newborn behavior changes and reported feeding issues, breathing concerns, or discomfort to nurses promptly.</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Updated basic care records and assisted during newborn admissions and discharge preparations in maternity wards.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Neonatal Nursing Assistant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Sterling Hospital</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Gujarat</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December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NICU nurses in caring for premature babies requiring continuous monitoring and gentle handling support.</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Helped maintain incubator settings and ensured newborns remained comfortable and properly positioned at all times.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tube feeding and bottle feeding routines under nurse guidance while following neonatal safety protocols.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Observed oxygen support equipment and informed nurses about alarms or abnormal readings immediately.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infection control by following hand hygiene, linen handling, and waste disposal procedures strictly.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parents by explaining basic newborn care routines and calming anxious family members.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accurate documentation of feeding times, output observations, and general newborn condition updates.</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Shree Narayana Vidyalaya</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Gujarat</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Sheth CN Higher Secondary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Gujarat</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2013</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Science</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Life Sciences</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Gujarat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Gujarat</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2016</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Newborn Care and Handling Program – National Skill Development Corporation</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Hospital Infection Control Training – Gujarat Medical Services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Neonatal Care Assistant Training Certificate – Gujarat State Health Services</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Basic Life Support Certification – Indian Academy of Emergency Medical Services</w:t>
            </w:r>
          </w:p>
        </w:tc>
      </w:tr>
    </w:tbl>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Infection Prevention in NICU, Supported hygiene monitoring routines and assisted in reducing infection risks in neonatal care units. Feeding Support for Premature Babies, Assisted nurses in feeding schedules and observed tolerance levels in premature newborns.</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Healthcare / Neonatal and Maternity Services</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by Cloudnine Hospital for maintaining high hygiene standards in neonatal care areas.</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Sterling Hospital for careful monitoring and timely reporting of newborn condition changes.</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Commended for consistent family support and calm handling in NICU environments at Sterling Hospital.</w:t>
      </w:r>
    </w:p>
    <w:p>
      <w:pPr>
        <w:pStyle w:val="skn-slo6sectiontitle"/>
        <w:pBdr>
          <w:top w:val="none" w:sz="0" w:space="0" w:color="auto"/>
          <w:left w:val="none" w:sz="0" w:space="0" w:color="auto"/>
          <w:bottom w:val="single" w:sz="8" w:space="0" w:color="7851A9"/>
          <w:right w:val="none" w:sz="0" w:space="0" w:color="auto"/>
        </w:pBdr>
        <w:spacing w:before="500" w:after="0"/>
        <w:ind w:left="0" w:right="0"/>
        <w:rPr>
          <w:rFonts w:ascii="Open Sans" w:eastAsia="Open Sans" w:hAnsi="Open Sans" w:cs="Open Sans"/>
          <w:b/>
          <w:bCs/>
          <w:caps/>
          <w:color w:val="7851A9"/>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7851A9"/>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A2411EA-AE57-49AB-9EDC-FD2338746DB8}"/>
    <w:embedBold r:id="rId2" w:fontKey="{E3FDC4D5-97E6-4246-B261-D8AA2A67A197}"/>
    <w:embedItalic r:id="rId3" w:fontKey="{72CD5908-BCA7-4B84-AD62-6832BC8C4A8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7851A9"/>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7851A9"/>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7851A9"/>
      </w:pBdr>
    </w:pPr>
  </w:style>
  <w:style w:type="paragraph" w:customStyle="1" w:styleId="skn-slo6sectiontitle">
    <w:name w:val="skn-slo6_sectiontitle"/>
    <w:basedOn w:val="Normal"/>
    <w:pPr>
      <w:spacing w:line="300" w:lineRule="atLeast"/>
    </w:pPr>
    <w:rPr>
      <w:b/>
      <w:bCs/>
      <w:caps/>
      <w:color w:val="7851A9"/>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Pooja Rathod</dc:title>
  <cp:revision>0</cp:revision>
</cp:coreProperties>
</file>