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Kavita</w:t>
            </w:r>
            <w:r>
              <w:rPr>
                <w:rStyle w:val="skn-slo7top-left-boxname-sec"/>
                <w:b/>
                <w:bCs/>
                <w:color w:val="050505"/>
                <w:bdr w:val="none" w:color="auto" w:sz="0" w:space="0"/>
                <w:vertAlign w:val="baseline"/>
              </w:rPr>
              <w:t xml:space="preserve"> </w:t>
            </w:r>
            <w:r>
              <w:rPr>
                <w:rStyle w:val="span"/>
                <w:b/>
                <w:bCs/>
                <w:color w:val="050505"/>
              </w:rPr>
              <w:t>Ramesh Iyer</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799ACC"/>
                <w:spacing w:val="5"/>
                <w:bdr w:val="none" w:color="auto" w:sz="0" w:space="0"/>
                <w:vertAlign w:val="baseline"/>
              </w:rPr>
            </w:pPr>
            <w:r>
              <w:rPr>
                <w:rStyle w:val="span"/>
                <w:b w:val="0"/>
                <w:bCs w:val="0"/>
              </w:rPr>
              <w:t>Midwife Nurse</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kavita.iyer@example.com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Chennai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Tamil Nadu</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600042</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 March 1992</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healthcare professional specializing in antenatal assessment, labor monitoring, and postnatal care, with a proven track record in patient education and newborn care. Adept at supporting breastfeeding and maintaining accurate medical documentation. Eager to leverage skills and experience in a Midwife Nurse role to provide exceptional care and support to mothers and newborns.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Antenatal assessment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Labor monitoring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Normal delivery assistance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Postnatal care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Newborn care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Breastfeeding counseling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Patient education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Vital signs monitoring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Medical documentation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Infection control</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Midwife Nurse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Chennai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MotherCare Women's Hospital</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 antenatal assessments, monitor fetal growth, and educate expectant mothers on nutrition and pregnancy precautions.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 gynecologists during normal deliveries while ensuring sterile procedures and patient comfort throughout labor.</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 labor progress, record contractions, and identify early signs of maternal or fetal distress.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 postnatal care including wound care, pain assessment, and recovery monitoring for new mothers.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 breastfeeding initiation and counsel mothers on newborn feeding and hygiene practices.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 accurate patient records, delivery notes, and nursing documentation as per hospital protocols.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 with pediatricians and staff nurses for smooth newborn care and discharge planning.</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Staff Nurse – Maternity Ward</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Chennai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Shanti Nursing Home</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2017</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June 2019</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senior midwives in antenatal clinics and routine checkups for pregnant women.</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delivery rooms, instruments, and emergency trays before labor and delivery procedures.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vital signs of mothers during labor and immediately after delivery.</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Provided newborn care including weighing, bathing assistance, and observation for complications.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Educated mothers on postnatal exercises, nutrition, and personal hygiene practices.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Administered medications as prescribed and observed patients for side effects.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infection control guidelines to maintain safety in maternity ward environments.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Tamil Nadu</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799ACC"/>
              </w:rPr>
              <w:t>St. Mary's Higher Secondary School</w:t>
            </w:r>
            <w:r>
              <w:rPr>
                <w:rStyle w:val="skn-slo7edu-secparagraphanyCharacter"/>
                <w:rFonts w:ascii="Poppins" w:hAnsi="Poppins" w:eastAsia="Poppins" w:cs="Poppins"/>
                <w:b w:val="0"/>
                <w:bCs w:val="0"/>
                <w:color w:val="799AC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2007</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Tamil Nadu</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799ACC"/>
              </w:rPr>
              <w:t>St. Mary's Higher Secondary School</w:t>
            </w:r>
            <w:r>
              <w:rPr>
                <w:rStyle w:val="skn-slo7edu-secparagraphanyCharacter"/>
                <w:rFonts w:ascii="Poppins" w:hAnsi="Poppins" w:eastAsia="Poppins" w:cs="Poppins"/>
                <w:b w:val="0"/>
                <w:bCs w:val="0"/>
                <w:color w:val="799AC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2009</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Science</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Nursing and Midwifery</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Tamil Nadu</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799ACC"/>
              </w:rPr>
              <w:t>College of Nursing, Madras Medical College</w:t>
            </w:r>
            <w:r>
              <w:rPr>
                <w:rStyle w:val="skn-slo7edu-secparagraphanyCharacter"/>
                <w:rFonts w:ascii="Poppins" w:hAnsi="Poppins" w:eastAsia="Poppins" w:cs="Poppins"/>
                <w:b w:val="0"/>
                <w:bCs w:val="0"/>
                <w:color w:val="799AC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2013</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9"/>
        <w:gridCol w:w="781"/>
        <w:gridCol w:w="5160"/>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Skilled Birth Attendant Training, Government of India</w:t>
            </w:r>
          </w:p>
        </w:tc>
        <w:tc>
          <w:tcPr>
            <w:tcW w:w="600" w:type="dxa"/>
            <w:tcMar>
              <w:bottom w:w="100" w:type="dxa"/>
            </w:tcMar>
          </w:tcPr>
          <w:p/>
        </w:tc>
        <w:tc>
          <w:tcPr>
            <w:tcW w:w="5250" w:type="dxa"/>
            <w:tcMar>
              <w:left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Maternal and Child Health Certification, Indian Nursing Council</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Registered Nurse and Registered Midwife (RN/RM), Tamil Nadu Nursing Council</w:t>
            </w:r>
          </w:p>
        </w:tc>
        <w:tc>
          <w:tcPr>
            <w:tcW w:w="600" w:type="dxa"/>
            <w:tcMar>
              <w:bottom w:w="0" w:type="dxa"/>
            </w:tcMar>
          </w:tcPr>
          <w:p/>
        </w:tc>
        <w:tc>
          <w:tcPr>
            <w:tcW w:w="5250" w:type="dxa"/>
            <w:tcMar>
              <w:left w:w="0" w:type="dxa"/>
              <w:bottom w:w="0" w:type="dxa"/>
            </w:tcMar>
          </w:tcPr>
          <w:p>
            <w:pPr>
              <w:pStyle w:val="p"/>
              <w:numPr>
                <w:ilvl w:val="0"/>
                <w:numId w:val="6"/>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Basic Life Support (BLS) Certification</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Antenatal Care Improvement Project, Worked on improving antenatal counseling methods to increase regular checkups and maternal awareness. Breastfeeding Awareness Program, Conducted group sessions to educate new mothers on exclusive breastfeeding and infant nutrition.</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52"/>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Industry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Healthcare – Maternity and Women's Health</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7"/>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by MotherCare Women's Hospital for handling over 300 safe normal deliveries independently.</w:t>
      </w:r>
    </w:p>
    <w:p>
      <w:pPr>
        <w:pStyle w:val="skn-slo7ulli"/>
        <w:numPr>
          <w:ilvl w:val="0"/>
          <w:numId w:val="7"/>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at Shanti Nursing Home for improving patient education compliance in postnatal wards.</w:t>
      </w:r>
    </w:p>
    <w:p>
      <w:pPr>
        <w:pStyle w:val="skn-slo7ullinth-last-child1"/>
        <w:numPr>
          <w:ilvl w:val="0"/>
          <w:numId w:val="7"/>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Commended for maintaining zero infection incidents during maternity duty tenure.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FB830266-96A6-4A10-90DE-341BDE01A6CC}"/>
    <w:embedBold r:id="rId2" w:fontKey="{1238EC2E-8150-484A-9B05-26093CAE15C3}"/>
  </w:font>
  <w:font w:name="Open Sans">
    <w:charset w:val="00"/>
    <w:family w:val="auto"/>
    <w:pitch w:val="default"/>
    <w:embedRegular r:id="rId3" w:fontKey="{0EB01715-97D8-48D8-9946-FCD17593A5B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799ACC"/>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character" w:customStyle="1" w:styleId="skn-slo7spanempty">
    <w:name w:val="skn-slo7_span_empty"/>
    <w:basedOn w:val="DefaultParagraphFont"/>
    <w:rPr>
      <w:vanish/>
    </w:rPr>
  </w:style>
  <w:style w:type="paragraph" w:customStyle="1" w:styleId="skn-slo7disp-block">
    <w:name w:val="skn-slo7_disp-block"/>
    <w:basedOn w:val="Normal"/>
  </w:style>
  <w:style w:type="character" w:customStyle="1" w:styleId="skn-slo7clr-pickr">
    <w:name w:val="skn-slo7_clr-pickr"/>
    <w:basedOn w:val="DefaultParagraphFont"/>
    <w:rPr>
      <w:color w:val="799ACC"/>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Kavita Ramesh Iyer</dc:title>
  <cp:revision>0</cp:revision>
</cp:coreProperties>
</file>