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shapetype id="_x0000_t202" coordsize="21600,21600" o:spt="202" path="m,l,21600r21600,l21600,xe">
            <v:stroke joinstyle="miter"/>
            <v:path gradientshapeok="t" o:connecttype="rect"/>
          </v:shapetype>
          <v:shape id="_x0000_s1025" type="#_x0000_t202" style="width:612pt;height:0;margin-top:0;margin-left:0;mso-position-horizontal-relative:page;mso-position-vertical-relative:page;mso-wrap-distance-bottom:0;mso-wrap-distance-left:0;mso-wrap-distance-right:0;mso-wrap-distance-top:0;position:absolute;z-index:251658240" o:allowincell="f" filled="t" stroked="f">
            <v:fill r:id="rId4" o:title="" type="frame"/>
            <v:path strokeok="f" textboxrect="0,0,21600,21600"/>
            <v:textbox style="mso-fit-shape-to-text:t" inset="0,0,0,0">
              <w:txbxContent>
                <w:tbl>
                  <w:tblPr>
                    <w:tblStyle w:val="skn-mlo6top-sectionleft-box"/>
                    <w:tblW w:w="0" w:type="auto"/>
                    <w:tblCellSpacing w:w="0" w:type="dxa"/>
                    <w:tblLayout w:type="fixed"/>
                    <w:tblCellMar>
                      <w:top w:w="0" w:type="dxa"/>
                      <w:left w:w="0" w:type="dxa"/>
                      <w:bottom w:w="0" w:type="dxa"/>
                      <w:right w:w="0" w:type="dxa"/>
                    </w:tblCellMar>
                    <w:tblLook w:val="05E0"/>
                  </w:tblPr>
                  <w:tblGrid>
                    <w:gridCol w:w="122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2240" w:type="dxa"/>
                        <w:shd w:val="clear" w:color="auto" w:fill="auto"/>
                        <w:tcMar>
                          <w:top w:w="580" w:type="dxa"/>
                          <w:left w:w="0" w:type="dxa"/>
                          <w:bottom w:w="580" w:type="dxa"/>
                          <w:right w:w="0" w:type="dxa"/>
                        </w:tcMar>
                        <w:vAlign w:val="center"/>
                        <w:hideMark/>
                      </w:tcPr>
                      <w:p>
                        <w:pPr>
                          <w:pStyle w:val="skn-mlo6left-boxname-secany"/>
                          <w:pBdr>
                            <w:top w:val="none" w:sz="0" w:space="0" w:color="auto"/>
                            <w:left w:val="none" w:sz="0" w:space="0" w:color="auto"/>
                            <w:bottom w:val="none" w:sz="0" w:space="0" w:color="auto"/>
                            <w:right w:val="none" w:sz="0" w:space="0" w:color="auto"/>
                          </w:pBdr>
                          <w:spacing w:before="0" w:after="0" w:line="760" w:lineRule="atLeast"/>
                          <w:ind w:left="0" w:right="0"/>
                          <w:jc w:val="center"/>
                          <w:rPr>
                            <w:rStyle w:val="skn-mlo6top-sectionleft-boxname-sec"/>
                            <w:rFonts w:ascii="Bebas Neue" w:eastAsia="Bebas Neue" w:hAnsi="Bebas Neue" w:cs="Bebas Neue"/>
                            <w:caps/>
                            <w:color w:val="FFFFFF"/>
                            <w:spacing w:val="74"/>
                            <w:sz w:val="74"/>
                            <w:szCs w:val="74"/>
                            <w:bdr w:val="none" w:sz="0" w:space="0" w:color="auto"/>
                            <w:shd w:val="clear" w:color="auto" w:fill="auto"/>
                            <w:vertAlign w:val="baseline"/>
                          </w:rPr>
                        </w:pPr>
                        <w:r>
                          <w:rPr>
                            <w:rStyle w:val="skn-mlo6left-boxname-secanyCharacter"/>
                            <w:rFonts w:ascii="Bebas Neue" w:eastAsia="Bebas Neue" w:hAnsi="Bebas Neue" w:cs="Bebas Neue"/>
                            <w:caps/>
                            <w:color w:val="FFFFFF"/>
                            <w:spacing w:val="74"/>
                            <w:sz w:val="74"/>
                            <w:szCs w:val="74"/>
                          </w:rPr>
                          <w:t>Rohan</w:t>
                        </w:r>
                        <w:r>
                          <w:rPr>
                            <w:rStyle w:val="skn-mlo6top-sectionleft-boxname-sec"/>
                            <w:rFonts w:ascii="Bebas Neue" w:eastAsia="Bebas Neue" w:hAnsi="Bebas Neue" w:cs="Bebas Neue"/>
                            <w:caps/>
                            <w:color w:val="FFFFFF"/>
                            <w:spacing w:val="74"/>
                            <w:sz w:val="74"/>
                            <w:szCs w:val="74"/>
                            <w:bdr w:val="none" w:sz="0" w:space="0" w:color="auto"/>
                            <w:shd w:val="clear" w:color="auto" w:fill="auto"/>
                            <w:vertAlign w:val="baseline"/>
                          </w:rPr>
                          <w:t xml:space="preserve"> </w:t>
                        </w:r>
                        <w:r>
                          <w:rPr>
                            <w:rStyle w:val="skn-mlo6left-boxname-secanyCharacter"/>
                            <w:rFonts w:ascii="Bebas Neue" w:eastAsia="Bebas Neue" w:hAnsi="Bebas Neue" w:cs="Bebas Neue"/>
                            <w:caps/>
                            <w:color w:val="FFFFFF"/>
                            <w:spacing w:val="74"/>
                            <w:sz w:val="74"/>
                            <w:szCs w:val="74"/>
                          </w:rPr>
                          <w:t>Mehta</w:t>
                        </w:r>
                      </w:p>
                      <w:p>
                        <w:pPr>
                          <w:pStyle w:val="skn-mlo6left-boxname-secany"/>
                          <w:pBdr>
                            <w:top w:val="none" w:sz="0" w:space="5" w:color="auto"/>
                            <w:left w:val="none" w:sz="0" w:space="0" w:color="auto"/>
                            <w:bottom w:val="none" w:sz="0" w:space="0" w:color="auto"/>
                            <w:right w:val="none" w:sz="0" w:space="0" w:color="auto"/>
                          </w:pBdr>
                          <w:spacing w:before="0" w:after="0"/>
                          <w:ind w:left="0" w:right="0"/>
                          <w:jc w:val="center"/>
                          <w:rPr>
                            <w:rStyle w:val="skn-mlo6top-sectionleft-boxname-sec"/>
                            <w:rFonts w:ascii="Open Sans" w:eastAsia="Open Sans" w:hAnsi="Open Sans" w:cs="Open Sans"/>
                            <w:b/>
                            <w:bCs/>
                            <w:caps/>
                            <w:color w:val="FFFFFF"/>
                            <w:spacing w:val="75"/>
                            <w:sz w:val="18"/>
                            <w:szCs w:val="18"/>
                            <w:bdr w:val="none" w:sz="0" w:space="0" w:color="auto"/>
                            <w:shd w:val="clear" w:color="auto" w:fill="auto"/>
                            <w:vertAlign w:val="baseline"/>
                          </w:rPr>
                        </w:pPr>
                        <w:r>
                          <w:rPr>
                            <w:rStyle w:val="skn-mlo6left-boxname-secanyCharacter"/>
                            <w:rFonts w:ascii="Open Sans" w:eastAsia="Open Sans" w:hAnsi="Open Sans" w:cs="Open Sans"/>
                            <w:b/>
                            <w:bCs/>
                            <w:caps/>
                            <w:color w:val="FFFFFF"/>
                            <w:spacing w:val="75"/>
                            <w:sz w:val="18"/>
                            <w:szCs w:val="18"/>
                          </w:rPr>
                          <w:t>Metadata Scientist</w:t>
                        </w:r>
                      </w:p>
                      <w:p>
                        <w:pPr>
                          <w:pStyle w:val="skn-mlo6top-sectionleft-boxname-secParagraph"/>
                          <w:pBdr>
                            <w:top w:val="none" w:sz="0" w:space="0" w:color="auto"/>
                            <w:left w:val="none" w:sz="0" w:space="0" w:color="auto"/>
                            <w:bottom w:val="none" w:sz="0" w:space="0" w:color="auto"/>
                            <w:right w:val="none" w:sz="0" w:space="0" w:color="auto"/>
                            <w:between w:val="none" w:sz="0" w:space="0" w:color="auto"/>
                            <w:bar w:val="none" w:sz="0" w:space="0" w:color="auto"/>
                          </w:pBdr>
                          <w:shd w:val="clear" w:color="auto" w:fill="auto"/>
                          <w:spacing w:before="0" w:after="0" w:line="20" w:lineRule="auto"/>
                          <w:ind w:left="0" w:right="0"/>
                          <w:jc w:val="center"/>
                          <w:textAlignment w:val="auto"/>
                          <w:rPr>
                            <w:rStyle w:val="skn-mlo6top-sectionleft-boxname-sec"/>
                            <w:rFonts w:ascii="Open Sans" w:eastAsia="Open Sans" w:hAnsi="Open Sans" w:cs="Open Sans"/>
                            <w:color w:val="050505"/>
                            <w:sz w:val="20"/>
                            <w:szCs w:val="20"/>
                            <w:bdr w:val="none" w:sz="0" w:space="0" w:color="auto"/>
                            <w:shd w:val="clear" w:color="auto" w:fill="auto"/>
                            <w:vertAlign w:val="baseline"/>
                          </w:rPr>
                        </w:pPr>
                        <w:r>
                          <w:rPr>
                            <w:color w:val="FFFFFF"/>
                            <w:sz w:val="2"/>
                          </w:rPr>
                          <w:t>.</w: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txbxContent>
            </v:textbox>
            <w10:wrap type="topAndBottom"/>
          </v:shape>
        </w:pict>
      </w:r>
      <w:r>
        <w:rPr>
          <w:color w:val="FFFFFF"/>
          <w:sz w:val="2"/>
        </w:rPr>
        <w:t>.</w:t>
      </w:r>
    </w:p>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400" w:lineRule="exact"/>
        <w:ind w:left="0" w:right="0"/>
        <w:rPr>
          <w:rFonts w:ascii="Open Sans" w:eastAsia="Open Sans" w:hAnsi="Open Sans" w:cs="Open Sans"/>
          <w:color w:val="050505"/>
          <w:sz w:val="20"/>
          <w:szCs w:val="20"/>
          <w:bdr w:val="none" w:sz="0" w:space="0" w:color="auto"/>
          <w:vertAlign w:val="baseline"/>
        </w:rPr>
      </w:pPr>
    </w:p>
    <w:tbl>
      <w:tblPr>
        <w:tblStyle w:val="skn-mlo6mid-section"/>
        <w:tblW w:w="0" w:type="auto"/>
        <w:tblCellSpacing w:w="0" w:type="dxa"/>
        <w:tblLayout w:type="fixed"/>
        <w:tblCellMar>
          <w:top w:w="0" w:type="dxa"/>
          <w:left w:w="0" w:type="dxa"/>
          <w:bottom w:w="0" w:type="dxa"/>
          <w:right w:w="0" w:type="dxa"/>
        </w:tblCellMar>
        <w:tblLook w:val="05E0"/>
      </w:tblPr>
      <w:tblGrid>
        <w:gridCol w:w="380"/>
        <w:gridCol w:w="7330"/>
        <w:gridCol w:w="500"/>
        <w:gridCol w:w="450"/>
        <w:gridCol w:w="3200"/>
        <w:gridCol w:w="3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8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Style w:val="divCharacter"/>
                <w:rFonts w:ascii="Open Sans" w:eastAsia="Open Sans" w:hAnsi="Open Sans" w:cs="Open Sans"/>
                <w:color w:val="050505"/>
                <w:sz w:val="20"/>
                <w:szCs w:val="20"/>
                <w:bdr w:val="none" w:sz="0" w:space="0" w:color="auto"/>
                <w:vertAlign w:val="baseline"/>
              </w:rPr>
            </w:pPr>
            <w:r>
              <w:rPr>
                <w:color w:val="FFFFFF"/>
                <w:sz w:val="2"/>
              </w:rPr>
              <w:t>.</w:t>
            </w:r>
          </w:p>
        </w:tc>
        <w:tc>
          <w:tcPr>
            <w:tcW w:w="7330" w:type="dxa"/>
            <w:tcMar>
              <w:top w:w="0" w:type="dxa"/>
              <w:left w:w="0" w:type="dxa"/>
              <w:bottom w:w="0" w:type="dxa"/>
              <w:right w:w="0" w:type="dxa"/>
            </w:tcMar>
            <w:vAlign w:val="top"/>
            <w:hideMark/>
          </w:tcPr>
          <w:p>
            <w:pPr>
              <w:pStyle w:val="mid-sectionleft-boxsectionnth-child1section-spacing-para"/>
              <w:pBdr>
                <w:top w:val="none" w:sz="0" w:space="0" w:color="auto"/>
                <w:left w:val="none" w:sz="0" w:space="0" w:color="auto"/>
                <w:bottom w:val="none" w:sz="0" w:space="0" w:color="auto"/>
                <w:right w:val="none" w:sz="0" w:space="0" w:color="auto"/>
              </w:pBdr>
              <w:spacing w:before="0" w:after="0" w:line="320" w:lineRule="atLeast"/>
              <w:ind w:left="0" w:right="0"/>
              <w:rPr>
                <w:rStyle w:val="skn-mlo6mid-sectionleft-box"/>
                <w:rFonts w:ascii="Open Sans" w:eastAsia="Open Sans" w:hAnsi="Open Sans" w:cs="Open Sans"/>
                <w:vanish/>
                <w:color w:val="050505"/>
                <w:sz w:val="20"/>
                <w:szCs w:val="20"/>
                <w:bdr w:val="none" w:sz="0" w:space="0" w:color="auto"/>
                <w:vertAlign w:val="baseline"/>
              </w:rPr>
            </w:pPr>
            <w:r>
              <w:rPr>
                <w:rStyle w:val="skn-mlo6mid-sectionleft-box"/>
                <w:rFonts w:ascii="Open Sans" w:eastAsia="Open Sans" w:hAnsi="Open Sans" w:cs="Open Sans"/>
                <w:vanish/>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mid-sectionleft-box"/>
                <w:rFonts w:ascii="Bebas Neue" w:eastAsia="Bebas Neue" w:hAnsi="Bebas Neue" w:cs="Bebas Neue"/>
                <w:caps/>
                <w:color w:val="050505"/>
                <w:spacing w:val="12"/>
                <w:bdr w:val="none" w:sz="0" w:space="0" w:color="auto"/>
                <w:vertAlign w:val="baseline"/>
              </w:rPr>
            </w:pPr>
            <w:r>
              <w:rPr>
                <w:rStyle w:val="skn-mlo6mid-sectionleft-box"/>
                <w:caps/>
                <w:color w:val="050505"/>
                <w:bdr w:val="none" w:sz="0" w:space="0" w:color="auto"/>
                <w:vertAlign w:val="baseline"/>
              </w:rPr>
              <w:t>Professional Summary</w:t>
            </w:r>
          </w:p>
          <w:p>
            <w:pPr>
              <w:pStyle w:val="p"/>
              <w:pBdr>
                <w:top w:val="none" w:sz="0" w:space="0" w:color="auto"/>
                <w:left w:val="none" w:sz="0" w:space="0" w:color="auto"/>
                <w:bottom w:val="none" w:sz="0" w:space="0" w:color="auto"/>
                <w:right w:val="none" w:sz="0" w:space="0" w:color="auto"/>
              </w:pBdr>
              <w:spacing w:before="0" w:after="0" w:line="320" w:lineRule="atLeast"/>
              <w:ind w:left="0" w:right="0"/>
              <w:rPr>
                <w:rStyle w:val="skn-mlo6mid-sectionleft-box"/>
                <w:rFonts w:ascii="Open Sans" w:eastAsia="Open Sans" w:hAnsi="Open Sans" w:cs="Open Sans"/>
                <w:color w:val="050505"/>
                <w:sz w:val="20"/>
                <w:szCs w:val="20"/>
                <w:bdr w:val="none" w:sz="0" w:space="0" w:color="auto"/>
                <w:vertAlign w:val="baseline"/>
              </w:rPr>
            </w:pPr>
            <w:r>
              <w:rPr>
                <w:rStyle w:val="skn-mlo6mid-sectionleft-box"/>
                <w:rFonts w:ascii="Open Sans" w:eastAsia="Open Sans" w:hAnsi="Open Sans" w:cs="Open Sans"/>
                <w:color w:val="050505"/>
                <w:sz w:val="20"/>
                <w:szCs w:val="20"/>
                <w:bdr w:val="none" w:sz="0" w:space="0" w:color="auto"/>
                <w:vertAlign w:val="baseline"/>
              </w:rPr>
              <w:t>Experienced in designing enterprise metadata frameworks and implementing data catalog tools to support analytics and compliance. Proficient in metadata governance, data quality frameworks, and business collaboration. Ready to leverage expertise in metadata management and data governance as a Metadata Scientist to drive data consistency and usability for the new team.</w:t>
            </w:r>
          </w:p>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mid-sectionleft-box"/>
                <w:rFonts w:ascii="Open Sans" w:eastAsia="Open Sans" w:hAnsi="Open Sans" w:cs="Open Sans"/>
                <w:color w:val="050505"/>
                <w:sz w:val="20"/>
                <w:szCs w:val="20"/>
                <w:bdr w:val="none" w:sz="0" w:space="0" w:color="auto"/>
                <w:vertAlign w:val="baseline"/>
              </w:rPr>
            </w:pPr>
            <w:r>
              <w:rPr>
                <w:rStyle w:val="skn-mlo6mid-section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mid-sectionleft-box"/>
                <w:rFonts w:ascii="Bebas Neue" w:eastAsia="Bebas Neue" w:hAnsi="Bebas Neue" w:cs="Bebas Neue"/>
                <w:caps/>
                <w:color w:val="050505"/>
                <w:spacing w:val="12"/>
                <w:bdr w:val="none" w:sz="0" w:space="0" w:color="auto"/>
                <w:vertAlign w:val="baseline"/>
              </w:rPr>
            </w:pPr>
            <w:r>
              <w:rPr>
                <w:rStyle w:val="skn-mlo6mid-sectionleft-box"/>
                <w:caps/>
                <w:color w:val="050505"/>
                <w:bdr w:val="none" w:sz="0" w:space="0" w:color="auto"/>
                <w:vertAlign w:val="baseline"/>
              </w:rPr>
              <w:t>Skills</w:t>
            </w:r>
          </w:p>
          <w:tbl>
            <w:tblPr>
              <w:tblStyle w:val="skn-mlo6sectionsklisecskliparatable"/>
              <w:tblCellSpacing w:w="0" w:type="dxa"/>
              <w:tblInd w:w="0" w:type="dxa"/>
              <w:tblLayout w:type="fixed"/>
              <w:tblCellMar>
                <w:top w:w="0" w:type="dxa"/>
                <w:left w:w="0" w:type="dxa"/>
                <w:bottom w:w="0" w:type="dxa"/>
                <w:right w:w="0" w:type="dxa"/>
              </w:tblCellMar>
              <w:tblLook w:val="05E0"/>
            </w:tblPr>
            <w:tblGrid>
              <w:gridCol w:w="3515"/>
              <w:gridCol w:w="300"/>
              <w:gridCol w:w="3515"/>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3515" w:type="dxa"/>
                  <w:tcMar>
                    <w:top w:w="0" w:type="dxa"/>
                    <w:left w:w="0" w:type="dxa"/>
                    <w:bottom w:w="140" w:type="dxa"/>
                    <w:right w:w="0" w:type="dxa"/>
                  </w:tcMar>
                  <w:vAlign w:val="top"/>
                  <w:hideMark/>
                </w:tcPr>
                <w:p>
                  <w:pPr>
                    <w:pStyle w:val="p"/>
                    <w:numPr>
                      <w:ilvl w:val="0"/>
                      <w:numId w:val="1"/>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Metadata Management</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140" w:type="dxa"/>
                    <w:right w:w="0" w:type="dxa"/>
                  </w:tcMar>
                  <w:vAlign w:val="top"/>
                  <w:hideMark/>
                </w:tcPr>
                <w:p/>
              </w:tc>
              <w:tc>
                <w:tcPr>
                  <w:tcW w:w="3515" w:type="dxa"/>
                  <w:tcMar>
                    <w:top w:w="0" w:type="dxa"/>
                    <w:left w:w="0" w:type="dxa"/>
                    <w:bottom w:w="140" w:type="dxa"/>
                    <w:right w:w="0" w:type="dxa"/>
                  </w:tcMar>
                  <w:vAlign w:val="top"/>
                  <w:hideMark/>
                </w:tcPr>
                <w:p>
                  <w:pPr>
                    <w:pStyle w:val="p"/>
                    <w:numPr>
                      <w:ilvl w:val="0"/>
                      <w:numId w:val="2"/>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Data Governance</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r>
            <w:tr>
              <w:tblPrEx>
                <w:tblCellSpacing w:w="0" w:type="dxa"/>
                <w:tblInd w:w="0" w:type="dxa"/>
                <w:tblLayout w:type="fixed"/>
                <w:tblCellMar>
                  <w:top w:w="0" w:type="dxa"/>
                  <w:left w:w="0" w:type="dxa"/>
                  <w:bottom w:w="0" w:type="dxa"/>
                  <w:right w:w="0" w:type="dxa"/>
                </w:tblCellMar>
                <w:tblLook w:val="05E0"/>
              </w:tblPrEx>
              <w:trPr>
                <w:tblCellSpacing w:w="0" w:type="dxa"/>
              </w:trPr>
              <w:tc>
                <w:tcPr>
                  <w:tcW w:w="3515" w:type="dxa"/>
                  <w:tcMar>
                    <w:top w:w="0" w:type="dxa"/>
                    <w:left w:w="0" w:type="dxa"/>
                    <w:bottom w:w="140" w:type="dxa"/>
                    <w:right w:w="0" w:type="dxa"/>
                  </w:tcMar>
                  <w:vAlign w:val="top"/>
                  <w:hideMark/>
                </w:tcPr>
                <w:p>
                  <w:pPr>
                    <w:pStyle w:val="p"/>
                    <w:numPr>
                      <w:ilvl w:val="0"/>
                      <w:numId w:val="3"/>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Data Cataloging</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140" w:type="dxa"/>
                    <w:right w:w="0" w:type="dxa"/>
                  </w:tcMar>
                  <w:vAlign w:val="top"/>
                  <w:hideMark/>
                </w:tcPr>
                <w:p/>
              </w:tc>
              <w:tc>
                <w:tcPr>
                  <w:tcW w:w="3515" w:type="dxa"/>
                  <w:tcMar>
                    <w:top w:w="0" w:type="dxa"/>
                    <w:left w:w="0" w:type="dxa"/>
                    <w:bottom w:w="140" w:type="dxa"/>
                    <w:right w:w="0" w:type="dxa"/>
                  </w:tcMar>
                  <w:vAlign w:val="top"/>
                  <w:hideMark/>
                </w:tcPr>
                <w:p>
                  <w:pPr>
                    <w:pStyle w:val="p"/>
                    <w:numPr>
                      <w:ilvl w:val="0"/>
                      <w:numId w:val="4"/>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SQL</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r>
            <w:tr>
              <w:tblPrEx>
                <w:tblCellSpacing w:w="0" w:type="dxa"/>
                <w:tblInd w:w="0" w:type="dxa"/>
                <w:tblLayout w:type="fixed"/>
                <w:tblCellMar>
                  <w:top w:w="0" w:type="dxa"/>
                  <w:left w:w="0" w:type="dxa"/>
                  <w:bottom w:w="0" w:type="dxa"/>
                  <w:right w:w="0" w:type="dxa"/>
                </w:tblCellMar>
                <w:tblLook w:val="05E0"/>
              </w:tblPrEx>
              <w:trPr>
                <w:tblCellSpacing w:w="0" w:type="dxa"/>
              </w:trPr>
              <w:tc>
                <w:tcPr>
                  <w:tcW w:w="3515" w:type="dxa"/>
                  <w:tcMar>
                    <w:top w:w="0" w:type="dxa"/>
                    <w:left w:w="0" w:type="dxa"/>
                    <w:bottom w:w="140" w:type="dxa"/>
                    <w:right w:w="0" w:type="dxa"/>
                  </w:tcMar>
                  <w:vAlign w:val="top"/>
                  <w:hideMark/>
                </w:tcPr>
                <w:p>
                  <w:pPr>
                    <w:pStyle w:val="p"/>
                    <w:numPr>
                      <w:ilvl w:val="0"/>
                      <w:numId w:val="5"/>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Python</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140" w:type="dxa"/>
                    <w:right w:w="0" w:type="dxa"/>
                  </w:tcMar>
                  <w:vAlign w:val="top"/>
                  <w:hideMark/>
                </w:tcPr>
                <w:p/>
              </w:tc>
              <w:tc>
                <w:tcPr>
                  <w:tcW w:w="3515" w:type="dxa"/>
                  <w:tcMar>
                    <w:top w:w="0" w:type="dxa"/>
                    <w:left w:w="0" w:type="dxa"/>
                    <w:bottom w:w="140" w:type="dxa"/>
                    <w:right w:w="0" w:type="dxa"/>
                  </w:tcMar>
                  <w:vAlign w:val="top"/>
                  <w:hideMark/>
                </w:tcPr>
                <w:p>
                  <w:pPr>
                    <w:pStyle w:val="p"/>
                    <w:numPr>
                      <w:ilvl w:val="0"/>
                      <w:numId w:val="6"/>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Data Quality Frameworks</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r>
            <w:tr>
              <w:tblPrEx>
                <w:tblCellSpacing w:w="0" w:type="dxa"/>
                <w:tblInd w:w="0" w:type="dxa"/>
                <w:tblLayout w:type="fixed"/>
                <w:tblCellMar>
                  <w:top w:w="0" w:type="dxa"/>
                  <w:left w:w="0" w:type="dxa"/>
                  <w:bottom w:w="0" w:type="dxa"/>
                  <w:right w:w="0" w:type="dxa"/>
                </w:tblCellMar>
                <w:tblLook w:val="05E0"/>
              </w:tblPrEx>
              <w:trPr>
                <w:tblCellSpacing w:w="0" w:type="dxa"/>
              </w:trPr>
              <w:tc>
                <w:tcPr>
                  <w:tcW w:w="3515" w:type="dxa"/>
                  <w:tcMar>
                    <w:top w:w="0" w:type="dxa"/>
                    <w:left w:w="0" w:type="dxa"/>
                    <w:bottom w:w="140" w:type="dxa"/>
                    <w:right w:w="0" w:type="dxa"/>
                  </w:tcMar>
                  <w:vAlign w:val="top"/>
                  <w:hideMark/>
                </w:tcPr>
                <w:p>
                  <w:pPr>
                    <w:pStyle w:val="p"/>
                    <w:numPr>
                      <w:ilvl w:val="0"/>
                      <w:numId w:val="7"/>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Schema Design</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140" w:type="dxa"/>
                    <w:right w:w="0" w:type="dxa"/>
                  </w:tcMar>
                  <w:vAlign w:val="top"/>
                  <w:hideMark/>
                </w:tcPr>
                <w:p/>
              </w:tc>
              <w:tc>
                <w:tcPr>
                  <w:tcW w:w="3515" w:type="dxa"/>
                  <w:tcMar>
                    <w:top w:w="0" w:type="dxa"/>
                    <w:left w:w="0" w:type="dxa"/>
                    <w:bottom w:w="140" w:type="dxa"/>
                    <w:right w:w="0" w:type="dxa"/>
                  </w:tcMar>
                  <w:vAlign w:val="top"/>
                  <w:hideMark/>
                </w:tcPr>
                <w:p>
                  <w:pPr>
                    <w:pStyle w:val="p"/>
                    <w:numPr>
                      <w:ilvl w:val="0"/>
                      <w:numId w:val="8"/>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Data Lineage</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r>
            <w:tr>
              <w:tblPrEx>
                <w:tblCellSpacing w:w="0" w:type="dxa"/>
                <w:tblInd w:w="0" w:type="dxa"/>
                <w:tblLayout w:type="fixed"/>
                <w:tblCellMar>
                  <w:top w:w="0" w:type="dxa"/>
                  <w:left w:w="0" w:type="dxa"/>
                  <w:bottom w:w="0" w:type="dxa"/>
                  <w:right w:w="0" w:type="dxa"/>
                </w:tblCellMar>
                <w:tblLook w:val="05E0"/>
              </w:tblPrEx>
              <w:trPr>
                <w:tblCellSpacing w:w="0" w:type="dxa"/>
              </w:trPr>
              <w:tc>
                <w:tcPr>
                  <w:tcW w:w="3515" w:type="dxa"/>
                  <w:tcMar>
                    <w:top w:w="0" w:type="dxa"/>
                    <w:left w:w="0" w:type="dxa"/>
                    <w:bottom w:w="0" w:type="dxa"/>
                    <w:right w:w="0" w:type="dxa"/>
                  </w:tcMar>
                  <w:vAlign w:val="top"/>
                  <w:hideMark/>
                </w:tcPr>
                <w:p>
                  <w:pPr>
                    <w:pStyle w:val="p"/>
                    <w:numPr>
                      <w:ilvl w:val="0"/>
                      <w:numId w:val="9"/>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ETL Processes</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0" w:type="dxa"/>
                    <w:right w:w="0" w:type="dxa"/>
                  </w:tcMar>
                  <w:vAlign w:val="top"/>
                  <w:hideMark/>
                </w:tcPr>
                <w:p/>
              </w:tc>
              <w:tc>
                <w:tcPr>
                  <w:tcW w:w="3515" w:type="dxa"/>
                  <w:tcMar>
                    <w:top w:w="0" w:type="dxa"/>
                    <w:left w:w="0" w:type="dxa"/>
                    <w:bottom w:w="0" w:type="dxa"/>
                    <w:right w:w="0" w:type="dxa"/>
                  </w:tcMar>
                  <w:vAlign w:val="top"/>
                  <w:hideMark/>
                </w:tcPr>
                <w:p>
                  <w:pPr>
                    <w:pStyle w:val="p"/>
                    <w:numPr>
                      <w:ilvl w:val="0"/>
                      <w:numId w:val="10"/>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Business Collaboration</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r>
          </w:tbl>
          <w:p>
            <w:pPr>
              <w:pStyle w:val="skn-mlo6mid-sectionleft-boxParagraph"/>
              <w:pBdr>
                <w:top w:val="none" w:sz="0" w:space="0" w:color="auto"/>
                <w:left w:val="none" w:sz="0" w:space="0" w:color="auto"/>
                <w:bottom w:val="none" w:sz="0" w:space="0" w:color="auto"/>
                <w:right w:val="none" w:sz="0" w:space="0" w:color="auto"/>
              </w:pBdr>
              <w:ind w:left="0" w:right="0"/>
              <w:textAlignment w:val="auto"/>
              <w:rPr>
                <w:rStyle w:val="skn-mlo6mid-sectionleft-box"/>
                <w:rFonts w:ascii="Open Sans" w:eastAsia="Open Sans" w:hAnsi="Open Sans" w:cs="Open Sans"/>
                <w:color w:val="050505"/>
                <w:sz w:val="20"/>
                <w:szCs w:val="20"/>
                <w:bdr w:val="none" w:sz="0" w:space="0" w:color="auto"/>
                <w:vertAlign w:val="baseline"/>
              </w:rPr>
            </w:pPr>
          </w:p>
        </w:tc>
        <w:tc>
          <w:tcPr>
            <w:tcW w:w="500" w:type="dxa"/>
            <w:tcMar>
              <w:top w:w="0" w:type="dxa"/>
              <w:left w:w="0" w:type="dxa"/>
              <w:bottom w:w="0" w:type="dxa"/>
              <w:right w:w="0" w:type="dxa"/>
            </w:tcMar>
            <w:vAlign w:val="bottom"/>
            <w:hideMark/>
          </w:tcPr>
          <w:p>
            <w:pPr>
              <w:pStyle w:val="skn-mlo6mid-sectionleft-boxParagraph"/>
              <w:pBdr>
                <w:top w:val="none" w:sz="0" w:space="0" w:color="auto"/>
                <w:left w:val="none" w:sz="0" w:space="0" w:color="auto"/>
                <w:bottom w:val="none" w:sz="0" w:space="0" w:color="auto"/>
                <w:right w:val="none" w:sz="0" w:space="0" w:color="auto"/>
              </w:pBdr>
              <w:ind w:left="0" w:right="0"/>
              <w:textAlignment w:val="auto"/>
              <w:rPr>
                <w:rStyle w:val="skn-mlo6mid-sectionleft-box"/>
                <w:rFonts w:ascii="Open Sans" w:eastAsia="Open Sans" w:hAnsi="Open Sans" w:cs="Open Sans"/>
                <w:color w:val="050505"/>
                <w:sz w:val="20"/>
                <w:szCs w:val="20"/>
                <w:bdr w:val="none" w:sz="0" w:space="0" w:color="auto"/>
                <w:vertAlign w:val="baseline"/>
              </w:rPr>
            </w:pPr>
          </w:p>
        </w:tc>
        <w:tc>
          <w:tcPr>
            <w:tcW w:w="450" w:type="dxa"/>
            <w:tcBorders>
              <w:left w:val="single" w:sz="8" w:space="0" w:color="B4B4B4"/>
            </w:tcBorders>
            <w:tcMar>
              <w:top w:w="0" w:type="dxa"/>
              <w:left w:w="0" w:type="dxa"/>
              <w:bottom w:w="0" w:type="dxa"/>
              <w:right w:w="0" w:type="dxa"/>
            </w:tcMar>
            <w:vAlign w:val="bottom"/>
            <w:hideMark/>
          </w:tcPr>
          <w:p>
            <w:pPr>
              <w:pStyle w:val="skn-mlo6mid-sectionleft-boxParagraph"/>
              <w:pBdr>
                <w:top w:val="none" w:sz="0" w:space="0" w:color="auto"/>
                <w:left w:val="none" w:sz="0" w:space="0" w:color="auto"/>
                <w:bottom w:val="none" w:sz="0" w:space="0" w:color="auto"/>
                <w:right w:val="none" w:sz="0" w:space="0" w:color="auto"/>
              </w:pBdr>
              <w:ind w:left="0" w:right="0"/>
              <w:textAlignment w:val="auto"/>
              <w:rPr>
                <w:rStyle w:val="skn-mlo6mid-sectionleft-box"/>
                <w:rFonts w:ascii="Open Sans" w:eastAsia="Open Sans" w:hAnsi="Open Sans" w:cs="Open Sans"/>
                <w:color w:val="050505"/>
                <w:sz w:val="20"/>
                <w:szCs w:val="20"/>
                <w:bdr w:val="none" w:sz="0" w:space="0" w:color="auto"/>
                <w:vertAlign w:val="baseline"/>
              </w:rPr>
            </w:pPr>
          </w:p>
        </w:tc>
        <w:tc>
          <w:tcPr>
            <w:tcW w:w="3200" w:type="dxa"/>
            <w:tcMar>
              <w:top w:w="0" w:type="dxa"/>
              <w:left w:w="0" w:type="dxa"/>
              <w:bottom w:w="0" w:type="dxa"/>
              <w:right w:w="0" w:type="dxa"/>
            </w:tcMar>
            <w:vAlign w:val="top"/>
            <w:hideMark/>
          </w:tcPr>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mid-sectionright-box"/>
                <w:rFonts w:ascii="Bebas Neue" w:eastAsia="Bebas Neue" w:hAnsi="Bebas Neue" w:cs="Bebas Neue"/>
                <w:caps/>
                <w:color w:val="050505"/>
                <w:spacing w:val="12"/>
                <w:bdr w:val="none" w:sz="0" w:space="0" w:color="auto"/>
                <w:vertAlign w:val="baseline"/>
              </w:rPr>
            </w:pPr>
            <w:r>
              <w:rPr>
                <w:rStyle w:val="skn-mlo6mid-sectionright-box"/>
                <w:caps/>
                <w:color w:val="050505"/>
                <w:bdr w:val="none" w:sz="0" w:space="0" w:color="auto"/>
                <w:vertAlign w:val="baseline"/>
              </w:rPr>
              <w:t>Contact</w:t>
            </w:r>
          </w:p>
          <w:tbl>
            <w:tblPr>
              <w:tblStyle w:val="skn-mlo6icon-row"/>
              <w:tblW w:w="3200" w:type="dxa"/>
              <w:tblCellSpacing w:w="0" w:type="dxa"/>
              <w:tblInd w:w="0" w:type="dxa"/>
              <w:tblLayout w:type="fixed"/>
              <w:tblCellMar>
                <w:top w:w="0" w:type="dxa"/>
                <w:left w:w="0" w:type="dxa"/>
                <w:bottom w:w="0" w:type="dxa"/>
                <w:right w:w="0" w:type="dxa"/>
              </w:tblCellMar>
              <w:tblLook w:val="05E0"/>
            </w:tblPr>
            <w:tblGrid>
              <w:gridCol w:w="322"/>
              <w:gridCol w:w="2878"/>
            </w:tblGrid>
            <w:tr>
              <w:tblPrEx>
                <w:tblW w:w="3200" w:type="dxa"/>
                <w:tblCellSpacing w:w="0" w:type="dxa"/>
                <w:tblInd w:w="0" w:type="dxa"/>
                <w:tblLayout w:type="fixed"/>
                <w:tblCellMar>
                  <w:top w:w="0" w:type="dxa"/>
                  <w:left w:w="0" w:type="dxa"/>
                  <w:bottom w:w="0" w:type="dxa"/>
                  <w:right w:w="0" w:type="dxa"/>
                </w:tblCellMar>
                <w:tblLook w:val="05E0"/>
              </w:tblPrEx>
              <w:trPr>
                <w:trHeight w:val="300"/>
                <w:tblCellSpacing w:w="0" w:type="dxa"/>
              </w:trPr>
              <w:tc>
                <w:tcPr>
                  <w:tcW w:w="300" w:type="dxa"/>
                  <w:tcMar>
                    <w:top w:w="0" w:type="dxa"/>
                    <w:left w:w="0" w:type="dxa"/>
                    <w:bottom w:w="160" w:type="dxa"/>
                    <w:right w:w="0" w:type="dxa"/>
                  </w:tcMar>
                  <w:vAlign w:val="top"/>
                  <w:hideMark/>
                </w:tcPr>
                <w:p>
                  <w:pPr>
                    <w:pBdr>
                      <w:top w:val="none" w:sz="0" w:space="0" w:color="auto"/>
                      <w:left w:val="none" w:sz="0" w:space="0" w:color="auto"/>
                      <w:bottom w:val="none" w:sz="0" w:space="0" w:color="auto"/>
                      <w:right w:val="none" w:sz="0" w:space="0" w:color="auto"/>
                    </w:pBdr>
                    <w:spacing w:line="220" w:lineRule="atLeast"/>
                    <w:ind w:left="0" w:right="0"/>
                    <w:textAlignment w:val="auto"/>
                    <w:rPr>
                      <w:rStyle w:val="skn-mlo6icon-svg"/>
                      <w:rFonts w:ascii="Open Sans" w:eastAsia="Open Sans" w:hAnsi="Open Sans" w:cs="Open Sans"/>
                      <w:color w:val="050505"/>
                      <w:sz w:val="20"/>
                      <w:szCs w:val="20"/>
                      <w:bdr w:val="none" w:sz="0" w:space="0" w:color="auto"/>
                      <w:vertAlign w:val="baseline"/>
                    </w:rPr>
                  </w:pPr>
                  <w:r>
                    <w:rPr>
                      <w:rStyle w:val="skn-mlo6icon-svg"/>
                      <w:rFonts w:ascii="Open Sans" w:eastAsia="Open Sans" w:hAnsi="Open Sans" w:cs="Open Sans"/>
                      <w:color w:val="050505"/>
                      <w:sz w:val="20"/>
                      <w:szCs w:val="20"/>
                      <w:bdr w:val="none" w:sz="0" w:space="0" w:color="auto"/>
                      <w:vertAlign w:val="baseline"/>
                    </w:rPr>
                    <w:drawing>
                      <wp:inline>
                        <wp:extent cx="114779" cy="114849"/>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5"/>
                                <a:stretch>
                                  <a:fillRect/>
                                </a:stretch>
                              </pic:blipFill>
                              <pic:spPr>
                                <a:xfrm>
                                  <a:off x="0" y="0"/>
                                  <a:ext cx="114779" cy="114849"/>
                                </a:xfrm>
                                <a:prstGeom prst="rect">
                                  <a:avLst/>
                                </a:prstGeom>
                              </pic:spPr>
                            </pic:pic>
                          </a:graphicData>
                        </a:graphic>
                      </wp:inline>
                    </w:drawing>
                  </w:r>
                </w:p>
              </w:tc>
              <w:tc>
                <w:tcPr>
                  <w:tcW w:w="2680" w:type="dxa"/>
                  <w:tcMar>
                    <w:top w:w="0" w:type="dxa"/>
                    <w:left w:w="80" w:type="dxa"/>
                    <w:bottom w:w="140" w:type="dxa"/>
                    <w:right w:w="0" w:type="dxa"/>
                  </w:tcMar>
                  <w:vAlign w:val="top"/>
                  <w:hideMark/>
                </w:tcPr>
                <w:p>
                  <w:pPr>
                    <w:pBdr>
                      <w:top w:val="none" w:sz="0" w:space="0" w:color="auto"/>
                      <w:left w:val="none" w:sz="0" w:space="0" w:color="auto"/>
                      <w:bottom w:val="none" w:sz="0" w:space="0" w:color="auto"/>
                      <w:right w:val="none" w:sz="0" w:space="0" w:color="auto"/>
                    </w:pBdr>
                    <w:spacing w:line="220" w:lineRule="atLeast"/>
                    <w:ind w:left="0" w:right="0"/>
                    <w:jc w:val="left"/>
                    <w:textAlignment w:val="auto"/>
                    <w:rPr>
                      <w:rStyle w:val="skn-mlo6icon-svg"/>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18"/>
                      <w:szCs w:val="18"/>
                    </w:rPr>
                    <w:t>+91 98765 43210</w:t>
                  </w:r>
                  <w:r>
                    <w:rPr>
                      <w:rStyle w:val="skn-mlo6cntc-secico-txt"/>
                      <w:rFonts w:ascii="Open Sans" w:eastAsia="Open Sans" w:hAnsi="Open Sans" w:cs="Open Sans"/>
                      <w:color w:val="050505"/>
                      <w:sz w:val="18"/>
                      <w:szCs w:val="18"/>
                      <w:bdr w:val="none" w:sz="0" w:space="0" w:color="auto"/>
                      <w:vertAlign w:val="baseline"/>
                    </w:rPr>
                    <w:t xml:space="preserve"> </w:t>
                  </w:r>
                </w:p>
              </w:tc>
            </w:tr>
          </w:tbl>
          <w:p>
            <w:pPr>
              <w:rPr>
                <w:vanish/>
              </w:rPr>
            </w:pPr>
          </w:p>
          <w:tbl>
            <w:tblPr>
              <w:tblStyle w:val="skn-mlo6icon-row"/>
              <w:tblW w:w="3200" w:type="dxa"/>
              <w:tblCellSpacing w:w="0" w:type="dxa"/>
              <w:tblInd w:w="0" w:type="dxa"/>
              <w:tblLayout w:type="fixed"/>
              <w:tblCellMar>
                <w:top w:w="0" w:type="dxa"/>
                <w:left w:w="0" w:type="dxa"/>
                <w:bottom w:w="0" w:type="dxa"/>
                <w:right w:w="0" w:type="dxa"/>
              </w:tblCellMar>
              <w:tblLook w:val="05E0"/>
            </w:tblPr>
            <w:tblGrid>
              <w:gridCol w:w="322"/>
              <w:gridCol w:w="2878"/>
            </w:tblGrid>
            <w:tr>
              <w:tblPrEx>
                <w:tblW w:w="3200" w:type="dxa"/>
                <w:tblCellSpacing w:w="0" w:type="dxa"/>
                <w:tblInd w:w="0" w:type="dxa"/>
                <w:tblLayout w:type="fixed"/>
                <w:tblCellMar>
                  <w:top w:w="0" w:type="dxa"/>
                  <w:left w:w="0" w:type="dxa"/>
                  <w:bottom w:w="0" w:type="dxa"/>
                  <w:right w:w="0" w:type="dxa"/>
                </w:tblCellMar>
                <w:tblLook w:val="05E0"/>
              </w:tblPrEx>
              <w:trPr>
                <w:trHeight w:val="300"/>
                <w:tblCellSpacing w:w="0" w:type="dxa"/>
              </w:trPr>
              <w:tc>
                <w:tcPr>
                  <w:tcW w:w="300" w:type="dxa"/>
                  <w:tcMar>
                    <w:top w:w="0" w:type="dxa"/>
                    <w:left w:w="0" w:type="dxa"/>
                    <w:bottom w:w="160" w:type="dxa"/>
                    <w:right w:w="0" w:type="dxa"/>
                  </w:tcMar>
                  <w:vAlign w:val="top"/>
                  <w:hideMark/>
                </w:tcPr>
                <w:p>
                  <w:pPr>
                    <w:rPr>
                      <w:rStyle w:val="skn-mlo6mid-sectionright-box"/>
                      <w:caps/>
                      <w:color w:val="050505"/>
                      <w:bdr w:val="none" w:sz="0" w:space="0" w:color="auto"/>
                      <w:vertAlign w:val="baseline"/>
                    </w:rPr>
                  </w:pPr>
                  <w:r>
                    <w:rPr>
                      <w:rStyle w:val="skn-mlo6mid-sectionright-box"/>
                      <w:caps/>
                      <w:color w:val="050505"/>
                      <w:bdr w:val="none" w:sz="0" w:space="0" w:color="auto"/>
                      <w:vertAlign w:val="baseline"/>
                    </w:rPr>
                    <w:drawing>
                      <wp:inline>
                        <wp:extent cx="114779" cy="114849"/>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6"/>
                                <a:stretch>
                                  <a:fillRect/>
                                </a:stretch>
                              </pic:blipFill>
                              <pic:spPr>
                                <a:xfrm>
                                  <a:off x="0" y="0"/>
                                  <a:ext cx="114779" cy="114849"/>
                                </a:xfrm>
                                <a:prstGeom prst="rect">
                                  <a:avLst/>
                                </a:prstGeom>
                              </pic:spPr>
                            </pic:pic>
                          </a:graphicData>
                        </a:graphic>
                      </wp:inline>
                    </w:drawing>
                  </w:r>
                </w:p>
              </w:tc>
              <w:tc>
                <w:tcPr>
                  <w:tcW w:w="2680" w:type="dxa"/>
                  <w:tcMar>
                    <w:top w:w="0" w:type="dxa"/>
                    <w:left w:w="80" w:type="dxa"/>
                    <w:bottom w:w="140" w:type="dxa"/>
                    <w:right w:w="0" w:type="dxa"/>
                  </w:tcMar>
                  <w:vAlign w:val="top"/>
                  <w:hideMark/>
                </w:tcPr>
                <w:p>
                  <w:pPr>
                    <w:jc w:val="left"/>
                    <w:rPr>
                      <w:rStyle w:val="skn-mlo6mid-sectionright-box"/>
                      <w:caps/>
                      <w:color w:val="050505"/>
                      <w:bdr w:val="none" w:sz="0" w:space="0" w:color="auto"/>
                      <w:vertAlign w:val="baseline"/>
                    </w:rPr>
                  </w:pPr>
                  <w:r>
                    <w:rPr>
                      <w:rStyle w:val="span"/>
                      <w:rFonts w:ascii="Open Sans" w:eastAsia="Open Sans" w:hAnsi="Open Sans" w:cs="Open Sans"/>
                      <w:color w:val="050505"/>
                      <w:sz w:val="18"/>
                      <w:szCs w:val="18"/>
                    </w:rPr>
                    <w:t>rohan.mehta@example.com</w:t>
                  </w:r>
                </w:p>
              </w:tc>
            </w:tr>
          </w:tbl>
          <w:p>
            <w:pPr>
              <w:rPr>
                <w:vanish/>
              </w:rPr>
            </w:pPr>
          </w:p>
          <w:tbl>
            <w:tblPr>
              <w:tblStyle w:val="skn-mlo6icon-row"/>
              <w:tblW w:w="3200" w:type="dxa"/>
              <w:tblCellSpacing w:w="0" w:type="dxa"/>
              <w:tblInd w:w="0" w:type="dxa"/>
              <w:tblLayout w:type="fixed"/>
              <w:tblCellMar>
                <w:top w:w="0" w:type="dxa"/>
                <w:left w:w="0" w:type="dxa"/>
                <w:bottom w:w="0" w:type="dxa"/>
                <w:right w:w="0" w:type="dxa"/>
              </w:tblCellMar>
              <w:tblLook w:val="05E0"/>
            </w:tblPr>
            <w:tblGrid>
              <w:gridCol w:w="322"/>
              <w:gridCol w:w="2878"/>
            </w:tblGrid>
            <w:tr>
              <w:tblPrEx>
                <w:tblW w:w="3200" w:type="dxa"/>
                <w:tblCellSpacing w:w="0" w:type="dxa"/>
                <w:tblInd w:w="0" w:type="dxa"/>
                <w:tblLayout w:type="fixed"/>
                <w:tblCellMar>
                  <w:top w:w="0" w:type="dxa"/>
                  <w:left w:w="0" w:type="dxa"/>
                  <w:bottom w:w="0" w:type="dxa"/>
                  <w:right w:w="0" w:type="dxa"/>
                </w:tblCellMar>
                <w:tblLook w:val="05E0"/>
              </w:tblPrEx>
              <w:trPr>
                <w:trHeight w:val="300"/>
                <w:tblCellSpacing w:w="0" w:type="dxa"/>
              </w:trPr>
              <w:tc>
                <w:tcPr>
                  <w:tcW w:w="300" w:type="dxa"/>
                  <w:tcMar>
                    <w:top w:w="0" w:type="dxa"/>
                    <w:left w:w="0" w:type="dxa"/>
                    <w:bottom w:w="160" w:type="dxa"/>
                    <w:right w:w="0" w:type="dxa"/>
                  </w:tcMar>
                  <w:vAlign w:val="top"/>
                  <w:hideMark/>
                </w:tcPr>
                <w:p>
                  <w:pPr>
                    <w:rPr>
                      <w:rStyle w:val="skn-mlo6mid-sectionright-box"/>
                      <w:caps/>
                      <w:color w:val="050505"/>
                      <w:bdr w:val="none" w:sz="0" w:space="0" w:color="auto"/>
                      <w:vertAlign w:val="baseline"/>
                    </w:rPr>
                  </w:pPr>
                  <w:r>
                    <w:rPr>
                      <w:rStyle w:val="skn-mlo6mid-sectionright-box"/>
                      <w:caps/>
                      <w:color w:val="050505"/>
                      <w:bdr w:val="none" w:sz="0" w:space="0" w:color="auto"/>
                      <w:vertAlign w:val="baseline"/>
                    </w:rPr>
                    <w:drawing>
                      <wp:inline>
                        <wp:extent cx="114779" cy="114849"/>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7"/>
                                <a:stretch>
                                  <a:fillRect/>
                                </a:stretch>
                              </pic:blipFill>
                              <pic:spPr>
                                <a:xfrm>
                                  <a:off x="0" y="0"/>
                                  <a:ext cx="114779" cy="114849"/>
                                </a:xfrm>
                                <a:prstGeom prst="rect">
                                  <a:avLst/>
                                </a:prstGeom>
                              </pic:spPr>
                            </pic:pic>
                          </a:graphicData>
                        </a:graphic>
                      </wp:inline>
                    </w:drawing>
                  </w:r>
                </w:p>
              </w:tc>
              <w:tc>
                <w:tcPr>
                  <w:tcW w:w="2680" w:type="dxa"/>
                  <w:tcMar>
                    <w:top w:w="0" w:type="dxa"/>
                    <w:left w:w="80" w:type="dxa"/>
                    <w:bottom w:w="140" w:type="dxa"/>
                    <w:right w:w="0" w:type="dxa"/>
                  </w:tcMar>
                  <w:vAlign w:val="top"/>
                  <w:hideMark/>
                </w:tcPr>
                <w:p>
                  <w:pPr>
                    <w:jc w:val="left"/>
                    <w:rPr>
                      <w:rStyle w:val="skn-mlo6mid-sectionright-box"/>
                      <w:caps/>
                      <w:color w:val="050505"/>
                      <w:bdr w:val="none" w:sz="0" w:space="0" w:color="auto"/>
                      <w:vertAlign w:val="baseline"/>
                    </w:rPr>
                  </w:pPr>
                  <w:r>
                    <w:rPr>
                      <w:rStyle w:val="skn-mlo6cntc-sec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Mumbai</w:t>
                  </w:r>
                  <w:r>
                    <w:rPr>
                      <w:rStyle w:val="span"/>
                      <w:rFonts w:ascii="Open Sans" w:eastAsia="Open Sans" w:hAnsi="Open Sans" w:cs="Open Sans"/>
                      <w:color w:val="050505"/>
                      <w:sz w:val="18"/>
                      <w:szCs w:val="18"/>
                    </w:rPr>
                    <w:t>,</w:t>
                  </w:r>
                  <w:r>
                    <w:rPr>
                      <w:rStyle w:val="skn-mlo6cntc-sec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Maharashtra</w:t>
                  </w:r>
                  <w:r>
                    <w:rPr>
                      <w:rStyle w:val="skn-mlo6cntc-sec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400069</w:t>
                  </w:r>
                </w:p>
              </w:tc>
            </w:tr>
          </w:tbl>
          <w:p>
            <w:pPr>
              <w:rPr>
                <w:vanish/>
              </w:rPr>
            </w:pPr>
          </w:p>
          <w:tbl>
            <w:tblPr>
              <w:tblStyle w:val="skn-mlo6icon-rownth-last-child1"/>
              <w:tblW w:w="3200" w:type="dxa"/>
              <w:tblCellSpacing w:w="0" w:type="dxa"/>
              <w:tblInd w:w="0" w:type="dxa"/>
              <w:tblLayout w:type="fixed"/>
              <w:tblCellMar>
                <w:top w:w="0" w:type="dxa"/>
                <w:left w:w="0" w:type="dxa"/>
                <w:bottom w:w="0" w:type="dxa"/>
                <w:right w:w="0" w:type="dxa"/>
              </w:tblCellMar>
              <w:tblLook w:val="05E0"/>
            </w:tblPr>
            <w:tblGrid>
              <w:gridCol w:w="322"/>
              <w:gridCol w:w="2878"/>
            </w:tblGrid>
            <w:tr>
              <w:tblPrEx>
                <w:tblW w:w="3200" w:type="dxa"/>
                <w:tblCellSpacing w:w="0" w:type="dxa"/>
                <w:tblInd w:w="0" w:type="dxa"/>
                <w:tblLayout w:type="fixed"/>
                <w:tblCellMar>
                  <w:top w:w="0" w:type="dxa"/>
                  <w:left w:w="0" w:type="dxa"/>
                  <w:bottom w:w="0" w:type="dxa"/>
                  <w:right w:w="0" w:type="dxa"/>
                </w:tblCellMar>
                <w:tblLook w:val="05E0"/>
              </w:tblPrEx>
              <w:trPr>
                <w:trHeight w:val="300"/>
                <w:tblCellSpacing w:w="0" w:type="dxa"/>
              </w:trPr>
              <w:tc>
                <w:tcPr>
                  <w:tcW w:w="300" w:type="dxa"/>
                  <w:tcMar>
                    <w:top w:w="0" w:type="dxa"/>
                    <w:left w:w="0" w:type="dxa"/>
                    <w:bottom w:w="160" w:type="dxa"/>
                    <w:right w:w="0" w:type="dxa"/>
                  </w:tcMar>
                  <w:vAlign w:val="top"/>
                  <w:hideMark/>
                </w:tcPr>
                <w:p>
                  <w:pPr>
                    <w:rPr>
                      <w:rStyle w:val="skn-mlo6mid-sectionright-box"/>
                      <w:caps/>
                      <w:color w:val="050505"/>
                      <w:bdr w:val="none" w:sz="0" w:space="0" w:color="auto"/>
                      <w:vertAlign w:val="baseline"/>
                    </w:rPr>
                  </w:pPr>
                  <w:r>
                    <w:rPr>
                      <w:rStyle w:val="skn-mlo6mid-sectionright-box"/>
                      <w:caps/>
                      <w:color w:val="050505"/>
                      <w:bdr w:val="none" w:sz="0" w:space="0" w:color="auto"/>
                      <w:vertAlign w:val="baseline"/>
                    </w:rPr>
                    <w:drawing>
                      <wp:inline>
                        <wp:extent cx="114779" cy="114849"/>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8"/>
                                <a:stretch>
                                  <a:fillRect/>
                                </a:stretch>
                              </pic:blipFill>
                              <pic:spPr>
                                <a:xfrm>
                                  <a:off x="0" y="0"/>
                                  <a:ext cx="114779" cy="114849"/>
                                </a:xfrm>
                                <a:prstGeom prst="rect">
                                  <a:avLst/>
                                </a:prstGeom>
                              </pic:spPr>
                            </pic:pic>
                          </a:graphicData>
                        </a:graphic>
                      </wp:inline>
                    </w:drawing>
                  </w:r>
                </w:p>
              </w:tc>
              <w:tc>
                <w:tcPr>
                  <w:tcW w:w="2680" w:type="dxa"/>
                  <w:tcMar>
                    <w:top w:w="0" w:type="dxa"/>
                    <w:left w:w="80" w:type="dxa"/>
                    <w:bottom w:w="140" w:type="dxa"/>
                    <w:right w:w="0" w:type="dxa"/>
                  </w:tcMar>
                  <w:vAlign w:val="top"/>
                  <w:hideMark/>
                </w:tcPr>
                <w:p>
                  <w:pPr>
                    <w:jc w:val="left"/>
                    <w:rPr>
                      <w:rStyle w:val="skn-mlo6mid-sectionright-box"/>
                      <w:caps/>
                      <w:color w:val="050505"/>
                      <w:bdr w:val="none" w:sz="0" w:space="0" w:color="auto"/>
                      <w:vertAlign w:val="baseline"/>
                    </w:rPr>
                  </w:pPr>
                  <w:r>
                    <w:rPr>
                      <w:rStyle w:val="span"/>
                      <w:rFonts w:ascii="Open Sans" w:eastAsia="Open Sans" w:hAnsi="Open Sans" w:cs="Open Sans"/>
                      <w:color w:val="050505"/>
                      <w:sz w:val="18"/>
                      <w:szCs w:val="18"/>
                    </w:rPr>
                    <w:t>18 August 1990</w:t>
                  </w:r>
                </w:p>
              </w:tc>
            </w:tr>
          </w:tbl>
          <w:p>
            <w:pPr>
              <w:pStyle w:val="skn-mlo6mid-sectionright-boxParagraph"/>
              <w:pBdr>
                <w:top w:val="none" w:sz="0" w:space="0" w:color="auto"/>
                <w:left w:val="none" w:sz="0" w:space="0" w:color="auto"/>
                <w:bottom w:val="none" w:sz="0" w:space="0" w:color="auto"/>
                <w:right w:val="none" w:sz="0" w:space="0" w:color="auto"/>
              </w:pBdr>
              <w:ind w:left="0" w:right="0"/>
              <w:textAlignment w:val="auto"/>
              <w:rPr>
                <w:rStyle w:val="skn-mlo6mid-sectionright-box"/>
                <w:rFonts w:ascii="Open Sans" w:eastAsia="Open Sans" w:hAnsi="Open Sans" w:cs="Open Sans"/>
                <w:color w:val="050505"/>
                <w:sz w:val="20"/>
                <w:szCs w:val="20"/>
                <w:bdr w:val="none" w:sz="0" w:space="0" w:color="auto"/>
                <w:vertAlign w:val="baseline"/>
              </w:rPr>
            </w:pPr>
          </w:p>
        </w:tc>
        <w:tc>
          <w:tcPr>
            <w:tcW w:w="380" w:type="dxa"/>
            <w:tcMar>
              <w:top w:w="0" w:type="dxa"/>
              <w:left w:w="0" w:type="dxa"/>
              <w:bottom w:w="0" w:type="dxa"/>
              <w:right w:w="0" w:type="dxa"/>
            </w:tcMar>
            <w:vAlign w:val="bottom"/>
            <w:hideMark/>
          </w:tcPr>
          <w:p>
            <w:pPr>
              <w:pStyle w:val="skn-mlo6mid-sectionright-box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ind w:left="0" w:right="0"/>
              <w:textAlignment w:val="auto"/>
              <w:rPr>
                <w:rStyle w:val="skn-mlo6mid-sectionright-box"/>
                <w:rFonts w:ascii="Open Sans" w:eastAsia="Open Sans" w:hAnsi="Open Sans" w:cs="Open Sans"/>
                <w:color w:val="050505"/>
                <w:sz w:val="20"/>
                <w:szCs w:val="20"/>
                <w:bdr w:val="none" w:sz="0" w:space="0" w:color="auto"/>
                <w:vertAlign w:val="baseline"/>
              </w:rPr>
            </w:pPr>
            <w:r>
              <w:rPr>
                <w:color w:val="FFFFFF"/>
                <w:sz w:val="2"/>
              </w:rPr>
              <w:t>.</w:t>
            </w:r>
          </w:p>
        </w:tc>
      </w:tr>
    </w:tbl>
    <w:p>
      <w:pPr>
        <w:rPr>
          <w:vanish/>
        </w:rPr>
      </w:pPr>
    </w:p>
    <w:tbl>
      <w:tblPr>
        <w:tblStyle w:val="skn-mlo6parent-container"/>
        <w:tblW w:w="0" w:type="auto"/>
        <w:tblCellSpacing w:w="0" w:type="dxa"/>
        <w:tblLayout w:type="fixed"/>
        <w:tblCellMar>
          <w:top w:w="0" w:type="dxa"/>
          <w:left w:w="0" w:type="dxa"/>
          <w:bottom w:w="0" w:type="dxa"/>
          <w:right w:w="0" w:type="dxa"/>
        </w:tblCellMar>
        <w:tblLook w:val="05E0"/>
      </w:tblPr>
      <w:tblGrid>
        <w:gridCol w:w="380"/>
        <w:gridCol w:w="11480"/>
        <w:gridCol w:w="3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80" w:type="dxa"/>
            <w:tcMar>
              <w:top w:w="0" w:type="dxa"/>
              <w:left w:w="0" w:type="dxa"/>
              <w:bottom w:w="0" w:type="dxa"/>
              <w:right w:w="0" w:type="dxa"/>
            </w:tcMar>
            <w:vAlign w:val="bottom"/>
            <w:hideMark/>
          </w:tcPr>
          <w:p>
            <w:pPr>
              <w:rPr>
                <w:rStyle w:val="divCharacter"/>
                <w:rFonts w:ascii="Open Sans" w:eastAsia="Open Sans" w:hAnsi="Open Sans" w:cs="Open Sans"/>
                <w:color w:val="050505"/>
                <w:sz w:val="20"/>
                <w:szCs w:val="20"/>
                <w:bdr w:val="none" w:sz="0" w:space="0" w:color="auto"/>
                <w:vertAlign w:val="baseline"/>
              </w:rPr>
            </w:pPr>
          </w:p>
        </w:tc>
        <w:tc>
          <w:tcPr>
            <w:tcW w:w="1148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parent-containerleft-box"/>
                <w:rFonts w:ascii="Bebas Neue" w:eastAsia="Bebas Neue" w:hAnsi="Bebas Neue" w:cs="Bebas Neue"/>
                <w:caps/>
                <w:color w:val="050505"/>
                <w:spacing w:val="12"/>
                <w:bdr w:val="none" w:sz="0" w:space="0" w:color="auto"/>
                <w:vertAlign w:val="baseline"/>
              </w:rPr>
            </w:pPr>
            <w:r>
              <w:rPr>
                <w:rStyle w:val="skn-mlo6parent-containerleft-box"/>
                <w:caps/>
                <w:color w:val="050505"/>
                <w:bdr w:val="none" w:sz="0" w:space="0" w:color="auto"/>
                <w:vertAlign w:val="baseline"/>
              </w:rPr>
              <w:t>Experience</w:t>
            </w:r>
          </w:p>
          <w:p>
            <w:pPr>
              <w:pStyle w:val="left-boxsectionparagraphfirstparagraphparagraph-spacing-para"/>
              <w:pBdr>
                <w:top w:val="none" w:sz="0" w:space="0" w:color="auto"/>
                <w:left w:val="none" w:sz="0" w:space="0" w:color="auto"/>
                <w:bottom w:val="none" w:sz="0" w:space="0" w:color="auto"/>
                <w:right w:val="none" w:sz="0" w:space="0" w:color="auto"/>
              </w:pBdr>
              <w:spacing w:before="0" w:after="0"/>
              <w:ind w:left="0" w:right="0"/>
              <w:rPr>
                <w:rStyle w:val="skn-mlo6parent-containerleft-box"/>
                <w:rFonts w:ascii="Open Sans" w:eastAsia="Open Sans" w:hAnsi="Open Sans" w:cs="Open Sans"/>
                <w:vanish/>
                <w:color w:val="050505"/>
                <w:sz w:val="20"/>
                <w:szCs w:val="20"/>
                <w:bdr w:val="none" w:sz="0" w:space="0" w:color="auto"/>
                <w:vertAlign w:val="baseline"/>
              </w:rPr>
            </w:pPr>
            <w:r>
              <w:rPr>
                <w:rStyle w:val="skn-mlo6parent-containerleft-box"/>
                <w:rFonts w:ascii="Open Sans" w:eastAsia="Open Sans" w:hAnsi="Open Sans" w:cs="Open Sans"/>
                <w:vanish/>
                <w:color w:val="050505"/>
                <w:sz w:val="20"/>
                <w:szCs w:val="20"/>
                <w:bdr w:val="none" w:sz="0" w:space="0" w:color="auto"/>
                <w:vertAlign w:val="baseline"/>
              </w:rPr>
              <w:t> </w:t>
            </w:r>
          </w:p>
          <w:p>
            <w:pPr>
              <w:pStyle w:val="skn-mlo6singlecolumnjob-title"/>
              <w:spacing w:before="0" w:after="0" w:line="260" w:lineRule="atLeast"/>
              <w:ind w:left="0" w:right="0"/>
              <w:rPr>
                <w:rStyle w:val="skn-mlo6parent-containerleft-box"/>
                <w:rFonts w:ascii="Open Sans" w:eastAsia="Open Sans" w:hAnsi="Open Sans" w:cs="Open Sans"/>
                <w:b/>
                <w:bCs/>
                <w:color w:val="469FBE"/>
                <w:sz w:val="20"/>
                <w:szCs w:val="20"/>
                <w:bdr w:val="none" w:sz="0" w:space="0" w:color="auto"/>
                <w:vertAlign w:val="baseline"/>
              </w:rPr>
            </w:pPr>
            <w:r>
              <w:rPr>
                <w:rStyle w:val="skn-mlo6parent-containerleft-box"/>
                <w:rFonts w:ascii="Open Sans" w:eastAsia="Open Sans" w:hAnsi="Open Sans" w:cs="Open Sans"/>
                <w:b/>
                <w:bCs/>
                <w:sz w:val="20"/>
                <w:szCs w:val="20"/>
                <w:bdr w:val="none" w:sz="0" w:space="0" w:color="auto"/>
                <w:vertAlign w:val="baseline"/>
              </w:rPr>
              <w:t>Metadata Scientist</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txt-caps"/>
                <w:rFonts w:ascii="Open Sans" w:eastAsia="Open Sans" w:hAnsi="Open Sans" w:cs="Open Sans"/>
                <w:caps/>
                <w:color w:val="050505"/>
                <w:sz w:val="20"/>
                <w:szCs w:val="20"/>
              </w:rPr>
              <w:t>Apr 2019</w:t>
            </w:r>
            <w:r>
              <w:rPr>
                <w:rStyle w:val="span"/>
                <w:rFonts w:ascii="Open Sans" w:eastAsia="Open Sans" w:hAnsi="Open Sans" w:cs="Open Sans"/>
                <w:color w:val="050505"/>
                <w:sz w:val="20"/>
                <w:szCs w:val="20"/>
              </w:rPr>
              <w:t xml:space="preserve"> - </w:t>
            </w:r>
            <w:r>
              <w:rPr>
                <w:rStyle w:val="skn-mlo6txt-caps"/>
                <w:rFonts w:ascii="Open Sans" w:eastAsia="Open Sans" w:hAnsi="Open Sans" w:cs="Open Sans"/>
                <w:caps/>
                <w:color w:val="050505"/>
                <w:sz w:val="20"/>
                <w:szCs w:val="20"/>
              </w:rPr>
              <w:t>Present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InfoCore Technologies Pvt. Ltd.</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Mumbai</w:t>
            </w:r>
            <w:r>
              <w:rPr>
                <w:rStyle w:val="skn-mlo6parent-containerleft-box"/>
                <w:rFonts w:ascii="Open Sans" w:eastAsia="Open Sans" w:hAnsi="Open Sans" w:cs="Open Sans"/>
                <w:color w:val="050505"/>
                <w:sz w:val="20"/>
                <w:szCs w:val="20"/>
                <w:bdr w:val="none" w:sz="0" w:space="0" w:color="auto"/>
                <w:vertAlign w:val="baseline"/>
              </w:rPr>
              <w:t xml:space="preserve"> </w:t>
            </w:r>
          </w:p>
          <w:p>
            <w:pPr>
              <w:pStyle w:val="ulli"/>
              <w:numPr>
                <w:ilvl w:val="0"/>
                <w:numId w:val="11"/>
              </w:numPr>
              <w:spacing w:before="240"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Designed enterprise metadata frameworks to support analytics, compliance, and reporting requirements across multiple business domains.</w:t>
            </w:r>
          </w:p>
          <w:p>
            <w:pPr>
              <w:pStyle w:val="ulli"/>
              <w:numPr>
                <w:ilvl w:val="0"/>
                <w:numId w:val="11"/>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Collaborated with data engineers to standardize schemas and improve metadata consistency.</w:t>
            </w:r>
          </w:p>
          <w:p>
            <w:pPr>
              <w:pStyle w:val="ulli"/>
              <w:numPr>
                <w:ilvl w:val="0"/>
                <w:numId w:val="11"/>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Implemented data catalog tools to enhance data discovery and usability.</w:t>
            </w:r>
          </w:p>
          <w:p>
            <w:pPr>
              <w:pStyle w:val="ulli"/>
              <w:numPr>
                <w:ilvl w:val="0"/>
                <w:numId w:val="11"/>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Defined metadata governance rules aligned with regulatory and internal policies.</w:t>
            </w:r>
          </w:p>
          <w:p>
            <w:pPr>
              <w:pStyle w:val="ulli"/>
              <w:numPr>
                <w:ilvl w:val="0"/>
                <w:numId w:val="11"/>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Automated metadata validation processes to reduce manual errors and improve reliability.</w:t>
            </w:r>
          </w:p>
          <w:p>
            <w:pPr>
              <w:pStyle w:val="linth-last-child1"/>
              <w:numPr>
                <w:ilvl w:val="0"/>
                <w:numId w:val="11"/>
              </w:numPr>
              <w:pBdr>
                <w:left w:val="none" w:sz="0" w:space="5" w:color="auto"/>
              </w:pBdr>
              <w:spacing w:after="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Trained business users on metadata usage and best data documentation practices.</w:t>
            </w:r>
          </w:p>
          <w:p>
            <w:pPr>
              <w:pStyle w:val="div"/>
              <w:pBdr>
                <w:top w:val="none" w:sz="0" w:space="0" w:color="auto"/>
                <w:left w:val="none" w:sz="0" w:space="0" w:color="auto"/>
                <w:bottom w:val="none" w:sz="0" w:space="0" w:color="auto"/>
                <w:right w:val="none" w:sz="0" w:space="0" w:color="auto"/>
              </w:pBdr>
              <w:spacing w:before="0" w:after="0" w:line="2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singlecolumnjob-title"/>
              <w:spacing w:before="0" w:after="0" w:line="260" w:lineRule="atLeast"/>
              <w:ind w:left="0" w:right="0"/>
              <w:rPr>
                <w:rStyle w:val="skn-mlo6parent-containerleft-box"/>
                <w:rFonts w:ascii="Open Sans" w:eastAsia="Open Sans" w:hAnsi="Open Sans" w:cs="Open Sans"/>
                <w:b/>
                <w:bCs/>
                <w:color w:val="469FBE"/>
                <w:sz w:val="20"/>
                <w:szCs w:val="20"/>
                <w:bdr w:val="none" w:sz="0" w:space="0" w:color="auto"/>
                <w:vertAlign w:val="baseline"/>
              </w:rPr>
            </w:pPr>
            <w:r>
              <w:rPr>
                <w:rStyle w:val="skn-mlo6parent-containerleft-box"/>
                <w:rFonts w:ascii="Open Sans" w:eastAsia="Open Sans" w:hAnsi="Open Sans" w:cs="Open Sans"/>
                <w:b/>
                <w:bCs/>
                <w:sz w:val="20"/>
                <w:szCs w:val="20"/>
                <w:bdr w:val="none" w:sz="0" w:space="0" w:color="auto"/>
                <w:vertAlign w:val="baseline"/>
              </w:rPr>
              <w:t>Senior Data Analyst</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txt-caps"/>
                <w:rFonts w:ascii="Open Sans" w:eastAsia="Open Sans" w:hAnsi="Open Sans" w:cs="Open Sans"/>
                <w:caps/>
                <w:color w:val="050505"/>
                <w:sz w:val="20"/>
                <w:szCs w:val="20"/>
              </w:rPr>
              <w:t>Jan 2015</w:t>
            </w:r>
            <w:r>
              <w:rPr>
                <w:rStyle w:val="span"/>
                <w:rFonts w:ascii="Open Sans" w:eastAsia="Open Sans" w:hAnsi="Open Sans" w:cs="Open Sans"/>
                <w:color w:val="050505"/>
                <w:sz w:val="20"/>
                <w:szCs w:val="20"/>
              </w:rPr>
              <w:t xml:space="preserve"> - </w:t>
            </w:r>
            <w:r>
              <w:rPr>
                <w:rStyle w:val="skn-mlo6txt-caps"/>
                <w:rFonts w:ascii="Open Sans" w:eastAsia="Open Sans" w:hAnsi="Open Sans" w:cs="Open Sans"/>
                <w:caps/>
                <w:color w:val="050505"/>
                <w:sz w:val="20"/>
                <w:szCs w:val="20"/>
              </w:rPr>
              <w:t>Mar 2019</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DataSphere Solutions</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Pune</w:t>
            </w:r>
            <w:r>
              <w:rPr>
                <w:rStyle w:val="skn-mlo6parent-containerleft-box"/>
                <w:rFonts w:ascii="Open Sans" w:eastAsia="Open Sans" w:hAnsi="Open Sans" w:cs="Open Sans"/>
                <w:color w:val="050505"/>
                <w:sz w:val="20"/>
                <w:szCs w:val="20"/>
                <w:bdr w:val="none" w:sz="0" w:space="0" w:color="auto"/>
                <w:vertAlign w:val="baseline"/>
              </w:rPr>
              <w:t xml:space="preserve"> </w:t>
            </w:r>
          </w:p>
          <w:p>
            <w:pPr>
              <w:pStyle w:val="ulli"/>
              <w:numPr>
                <w:ilvl w:val="0"/>
                <w:numId w:val="12"/>
              </w:numPr>
              <w:spacing w:before="240"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Maintained metadata repositories for structured and unstructured data sources.</w:t>
            </w:r>
          </w:p>
          <w:p>
            <w:pPr>
              <w:pStyle w:val="ulli"/>
              <w:numPr>
                <w:ilvl w:val="0"/>
                <w:numId w:val="12"/>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Supported ETL teams by documenting data definitions and transformation logic.</w:t>
            </w:r>
          </w:p>
          <w:p>
            <w:pPr>
              <w:pStyle w:val="ulli"/>
              <w:numPr>
                <w:ilvl w:val="0"/>
                <w:numId w:val="12"/>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Improved reporting accuracy by resolving metadata inconsistencies across systems.</w:t>
            </w:r>
          </w:p>
          <w:p>
            <w:pPr>
              <w:pStyle w:val="ulli"/>
              <w:numPr>
                <w:ilvl w:val="0"/>
                <w:numId w:val="12"/>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Worked with stakeholders to capture business metadata requirements.</w:t>
            </w:r>
          </w:p>
          <w:p>
            <w:pPr>
              <w:pStyle w:val="ulli"/>
              <w:numPr>
                <w:ilvl w:val="0"/>
                <w:numId w:val="12"/>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Assisted audits by providing clear data lineage and ownership details.</w:t>
            </w:r>
          </w:p>
          <w:p>
            <w:pPr>
              <w:pStyle w:val="linth-last-child1"/>
              <w:numPr>
                <w:ilvl w:val="0"/>
                <w:numId w:val="12"/>
              </w:numPr>
              <w:pBdr>
                <w:left w:val="none" w:sz="0" w:space="5" w:color="auto"/>
              </w:pBdr>
              <w:spacing w:after="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Prepared metadata documentation for analytics and BI teams.</w:t>
            </w:r>
          </w:p>
          <w:p>
            <w:pPr>
              <w:pStyle w:val="div"/>
              <w:pBdr>
                <w:top w:val="none" w:sz="0" w:space="0" w:color="auto"/>
                <w:left w:val="none" w:sz="0" w:space="0" w:color="auto"/>
                <w:bottom w:val="none" w:sz="0" w:space="0" w:color="auto"/>
                <w:right w:val="none" w:sz="0" w:space="0" w:color="auto"/>
              </w:pBdr>
              <w:spacing w:before="0" w:after="0" w:line="2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singlecolumnjob-title"/>
              <w:spacing w:before="0" w:after="0" w:line="260" w:lineRule="atLeast"/>
              <w:ind w:left="0" w:right="0"/>
              <w:rPr>
                <w:rStyle w:val="skn-mlo6parent-containerleft-box"/>
                <w:rFonts w:ascii="Open Sans" w:eastAsia="Open Sans" w:hAnsi="Open Sans" w:cs="Open Sans"/>
                <w:b/>
                <w:bCs/>
                <w:color w:val="469FBE"/>
                <w:sz w:val="20"/>
                <w:szCs w:val="20"/>
                <w:bdr w:val="none" w:sz="0" w:space="0" w:color="auto"/>
                <w:vertAlign w:val="baseline"/>
              </w:rPr>
            </w:pPr>
            <w:r>
              <w:rPr>
                <w:rStyle w:val="skn-mlo6parent-containerleft-box"/>
                <w:rFonts w:ascii="Open Sans" w:eastAsia="Open Sans" w:hAnsi="Open Sans" w:cs="Open Sans"/>
                <w:b/>
                <w:bCs/>
                <w:sz w:val="20"/>
                <w:szCs w:val="20"/>
                <w:bdr w:val="none" w:sz="0" w:space="0" w:color="auto"/>
                <w:vertAlign w:val="baseline"/>
              </w:rPr>
              <w:t>Data Documentation Volunteer</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txt-caps"/>
                <w:rFonts w:ascii="Open Sans" w:eastAsia="Open Sans" w:hAnsi="Open Sans" w:cs="Open Sans"/>
                <w:caps/>
                <w:color w:val="050505"/>
                <w:sz w:val="20"/>
                <w:szCs w:val="20"/>
              </w:rPr>
              <w:t>May 2018</w:t>
            </w:r>
            <w:r>
              <w:rPr>
                <w:rStyle w:val="span"/>
                <w:rFonts w:ascii="Open Sans" w:eastAsia="Open Sans" w:hAnsi="Open Sans" w:cs="Open Sans"/>
                <w:color w:val="050505"/>
                <w:sz w:val="20"/>
                <w:szCs w:val="20"/>
              </w:rPr>
              <w:t xml:space="preserve"> - </w:t>
            </w:r>
            <w:r>
              <w:rPr>
                <w:rStyle w:val="skn-mlo6txt-caps"/>
                <w:rFonts w:ascii="Open Sans" w:eastAsia="Open Sans" w:hAnsi="Open Sans" w:cs="Open Sans"/>
                <w:caps/>
                <w:color w:val="050505"/>
                <w:sz w:val="20"/>
                <w:szCs w:val="20"/>
              </w:rPr>
              <w:t>Jul 2018</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Open Data India Initiative</w:t>
            </w:r>
            <w:r>
              <w:rPr>
                <w:rStyle w:val="skn-mlo6parent-containerleft-box"/>
                <w:rFonts w:ascii="Open Sans" w:eastAsia="Open Sans" w:hAnsi="Open Sans" w:cs="Open Sans"/>
                <w:color w:val="050505"/>
                <w:sz w:val="20"/>
                <w:szCs w:val="20"/>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parent-containerleft-box"/>
                <w:rFonts w:ascii="Bebas Neue" w:eastAsia="Bebas Neue" w:hAnsi="Bebas Neue" w:cs="Bebas Neue"/>
                <w:caps/>
                <w:color w:val="050505"/>
                <w:spacing w:val="12"/>
                <w:bdr w:val="none" w:sz="0" w:space="0" w:color="auto"/>
                <w:vertAlign w:val="baseline"/>
              </w:rPr>
            </w:pPr>
            <w:r>
              <w:rPr>
                <w:rStyle w:val="skn-mlo6parent-containerleft-box"/>
                <w:caps/>
                <w:color w:val="050505"/>
                <w:bdr w:val="none" w:sz="0" w:space="0" w:color="auto"/>
                <w:vertAlign w:val="baseline"/>
              </w:rPr>
              <w:t>Education</w:t>
            </w:r>
          </w:p>
          <w:p>
            <w:pPr>
              <w:pStyle w:val="left-boxsectionparagraphfirstparagraphparagraph-spacing-para"/>
              <w:pBdr>
                <w:top w:val="none" w:sz="0" w:space="0" w:color="auto"/>
                <w:left w:val="none" w:sz="0" w:space="0" w:color="auto"/>
                <w:bottom w:val="none" w:sz="0" w:space="0" w:color="auto"/>
                <w:right w:val="none" w:sz="0" w:space="0" w:color="auto"/>
              </w:pBdr>
              <w:spacing w:before="0" w:after="0"/>
              <w:ind w:left="0" w:right="0"/>
              <w:rPr>
                <w:rStyle w:val="skn-mlo6parent-containerleft-box"/>
                <w:rFonts w:ascii="Open Sans" w:eastAsia="Open Sans" w:hAnsi="Open Sans" w:cs="Open Sans"/>
                <w:vanish/>
                <w:color w:val="050505"/>
                <w:sz w:val="20"/>
                <w:szCs w:val="20"/>
                <w:bdr w:val="none" w:sz="0" w:space="0" w:color="auto"/>
                <w:vertAlign w:val="baseline"/>
              </w:rPr>
            </w:pPr>
            <w:r>
              <w:rPr>
                <w:rStyle w:val="skn-mlo6parent-containerleft-box"/>
                <w:rFonts w:ascii="Open Sans" w:eastAsia="Open Sans" w:hAnsi="Open Sans" w:cs="Open Sans"/>
                <w:vanish/>
                <w:color w:val="050505"/>
                <w:sz w:val="20"/>
                <w:szCs w:val="20"/>
                <w:bdr w:val="none" w:sz="0" w:space="0" w:color="auto"/>
                <w:vertAlign w:val="baseline"/>
              </w:rPr>
              <w:t> </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469FBE"/>
                <w:sz w:val="20"/>
                <w:szCs w:val="20"/>
              </w:rPr>
              <w:t>10th Standard</w:t>
            </w:r>
            <w:r>
              <w:rPr>
                <w:rStyle w:val="skn-mlo6txt-bold"/>
                <w:rFonts w:ascii="Open Sans" w:eastAsia="Open Sans" w:hAnsi="Open Sans" w:cs="Open Sans"/>
                <w:b/>
                <w:bCs/>
                <w:color w:val="469FBE"/>
                <w:sz w:val="20"/>
                <w:szCs w:val="20"/>
              </w:rPr>
              <w:t xml:space="preserve"> </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txt-caps"/>
                <w:rFonts w:ascii="Open Sans" w:eastAsia="Open Sans" w:hAnsi="Open Sans" w:cs="Open Sans"/>
                <w:caps/>
                <w:color w:val="050505"/>
                <w:sz w:val="20"/>
                <w:szCs w:val="20"/>
              </w:rPr>
              <w:t>Mar 2005</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St. Xavier's High School</w:t>
            </w:r>
          </w:p>
          <w:p>
            <w:pPr>
              <w:pStyle w:val="div"/>
              <w:pBdr>
                <w:top w:val="none" w:sz="0" w:space="0" w:color="auto"/>
                <w:left w:val="none" w:sz="0" w:space="0" w:color="auto"/>
                <w:bottom w:val="none" w:sz="0" w:space="0" w:color="auto"/>
                <w:right w:val="none" w:sz="0" w:space="0" w:color="auto"/>
              </w:pBdr>
              <w:spacing w:before="0" w:after="0" w:line="2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469FBE"/>
                <w:sz w:val="20"/>
                <w:szCs w:val="20"/>
              </w:rPr>
              <w:t>12th Standard</w:t>
            </w:r>
            <w:r>
              <w:rPr>
                <w:rStyle w:val="skn-mlo6txt-bold"/>
                <w:rFonts w:ascii="Open Sans" w:eastAsia="Open Sans" w:hAnsi="Open Sans" w:cs="Open Sans"/>
                <w:b/>
                <w:bCs/>
                <w:color w:val="469FBE"/>
                <w:sz w:val="20"/>
                <w:szCs w:val="20"/>
              </w:rPr>
              <w:t xml:space="preserve"> </w:t>
            </w:r>
            <w:r>
              <w:rPr>
                <w:rStyle w:val="span"/>
                <w:rFonts w:ascii="Open Sans" w:eastAsia="Open Sans" w:hAnsi="Open Sans" w:cs="Open Sans"/>
                <w:b/>
                <w:bCs/>
                <w:color w:val="469FBE"/>
                <w:sz w:val="20"/>
                <w:szCs w:val="20"/>
              </w:rPr>
              <w:t>in</w:t>
            </w:r>
            <w:r>
              <w:rPr>
                <w:rStyle w:val="skn-mlo6txt-bold"/>
                <w:rFonts w:ascii="Open Sans" w:eastAsia="Open Sans" w:hAnsi="Open Sans" w:cs="Open Sans"/>
                <w:b/>
                <w:bCs/>
                <w:color w:val="469FBE"/>
                <w:sz w:val="20"/>
                <w:szCs w:val="20"/>
              </w:rPr>
              <w:t xml:space="preserve"> </w:t>
            </w:r>
            <w:r>
              <w:rPr>
                <w:rStyle w:val="span"/>
                <w:rFonts w:ascii="Open Sans" w:eastAsia="Open Sans" w:hAnsi="Open Sans" w:cs="Open Sans"/>
                <w:b/>
                <w:bCs/>
                <w:color w:val="469FBE"/>
                <w:sz w:val="20"/>
                <w:szCs w:val="20"/>
              </w:rPr>
              <w:t>Science</w:t>
            </w:r>
            <w:r>
              <w:rPr>
                <w:rStyle w:val="skn-mlo6txt-bold"/>
                <w:rFonts w:ascii="Open Sans" w:eastAsia="Open Sans" w:hAnsi="Open Sans" w:cs="Open Sans"/>
                <w:b/>
                <w:bCs/>
                <w:color w:val="469FBE"/>
                <w:sz w:val="20"/>
                <w:szCs w:val="20"/>
              </w:rPr>
              <w:t xml:space="preserve"> </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txt-caps"/>
                <w:rFonts w:ascii="Open Sans" w:eastAsia="Open Sans" w:hAnsi="Open Sans" w:cs="Open Sans"/>
                <w:caps/>
                <w:color w:val="050505"/>
                <w:sz w:val="20"/>
                <w:szCs w:val="20"/>
              </w:rPr>
              <w:t>Mar 2007</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St. Xavier's Junior College</w:t>
            </w:r>
          </w:p>
          <w:p>
            <w:pPr>
              <w:pStyle w:val="div"/>
              <w:pBdr>
                <w:top w:val="none" w:sz="0" w:space="0" w:color="auto"/>
                <w:left w:val="none" w:sz="0" w:space="0" w:color="auto"/>
                <w:bottom w:val="none" w:sz="0" w:space="0" w:color="auto"/>
                <w:right w:val="none" w:sz="0" w:space="0" w:color="auto"/>
              </w:pBdr>
              <w:spacing w:before="0" w:after="0" w:line="2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469FBE"/>
                <w:sz w:val="20"/>
                <w:szCs w:val="20"/>
              </w:rPr>
              <w:t>Bachelor of Engineering</w:t>
            </w:r>
            <w:r>
              <w:rPr>
                <w:rStyle w:val="skn-mlo6txt-bold"/>
                <w:rFonts w:ascii="Open Sans" w:eastAsia="Open Sans" w:hAnsi="Open Sans" w:cs="Open Sans"/>
                <w:b/>
                <w:bCs/>
                <w:color w:val="469FBE"/>
                <w:sz w:val="20"/>
                <w:szCs w:val="20"/>
              </w:rPr>
              <w:t xml:space="preserve"> </w:t>
            </w:r>
            <w:r>
              <w:rPr>
                <w:rStyle w:val="span"/>
                <w:rFonts w:ascii="Open Sans" w:eastAsia="Open Sans" w:hAnsi="Open Sans" w:cs="Open Sans"/>
                <w:b/>
                <w:bCs/>
                <w:color w:val="469FBE"/>
                <w:sz w:val="20"/>
                <w:szCs w:val="20"/>
              </w:rPr>
              <w:t>in</w:t>
            </w:r>
            <w:r>
              <w:rPr>
                <w:rStyle w:val="skn-mlo6txt-bold"/>
                <w:rFonts w:ascii="Open Sans" w:eastAsia="Open Sans" w:hAnsi="Open Sans" w:cs="Open Sans"/>
                <w:b/>
                <w:bCs/>
                <w:color w:val="469FBE"/>
                <w:sz w:val="20"/>
                <w:szCs w:val="20"/>
              </w:rPr>
              <w:t xml:space="preserve"> </w:t>
            </w:r>
            <w:r>
              <w:rPr>
                <w:rStyle w:val="span"/>
                <w:rFonts w:ascii="Open Sans" w:eastAsia="Open Sans" w:hAnsi="Open Sans" w:cs="Open Sans"/>
                <w:b/>
                <w:bCs/>
                <w:color w:val="469FBE"/>
                <w:sz w:val="20"/>
                <w:szCs w:val="20"/>
              </w:rPr>
              <w:t>Information Technology</w:t>
            </w:r>
            <w:r>
              <w:rPr>
                <w:rStyle w:val="skn-mlo6txt-bold"/>
                <w:rFonts w:ascii="Open Sans" w:eastAsia="Open Sans" w:hAnsi="Open Sans" w:cs="Open Sans"/>
                <w:b/>
                <w:bCs/>
                <w:color w:val="469FBE"/>
                <w:sz w:val="20"/>
                <w:szCs w:val="20"/>
              </w:rPr>
              <w:t xml:space="preserve"> </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txt-caps"/>
                <w:rFonts w:ascii="Open Sans" w:eastAsia="Open Sans" w:hAnsi="Open Sans" w:cs="Open Sans"/>
                <w:caps/>
                <w:color w:val="050505"/>
                <w:sz w:val="20"/>
                <w:szCs w:val="20"/>
              </w:rPr>
              <w:t>May 2011</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University of Mumbai</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Maharashtra</w:t>
            </w:r>
          </w:p>
          <w:p>
            <w:pPr>
              <w:pStyle w:val="skn-mlo6parent-containersinglecolumn"/>
              <w:pBdr>
                <w:top w:val="none" w:sz="0" w:space="0" w:color="auto"/>
                <w:left w:val="none" w:sz="0" w:space="0" w:color="auto"/>
                <w:bottom w:val="none" w:sz="0" w:space="0" w:color="auto"/>
                <w:right w:val="none" w:sz="0" w:space="0" w:color="auto"/>
              </w:pBdr>
              <w:spacing w:before="0" w:after="0"/>
              <w:ind w:left="0" w:right="0"/>
              <w:rPr>
                <w:rStyle w:val="skn-mlo6parent-containerleft-box"/>
                <w:rFonts w:ascii="Open Sans" w:eastAsia="Open Sans" w:hAnsi="Open Sans" w:cs="Open Sans"/>
                <w:color w:val="050505"/>
                <w:sz w:val="20"/>
                <w:szCs w:val="20"/>
                <w:bdr w:val="none" w:sz="0" w:space="0" w:color="auto"/>
                <w:vertAlign w:val="baseline"/>
              </w:rPr>
            </w:pPr>
          </w:p>
        </w:tc>
        <w:tc>
          <w:tcPr>
            <w:tcW w:w="380" w:type="dxa"/>
            <w:tcMar>
              <w:top w:w="0" w:type="dxa"/>
              <w:left w:w="0" w:type="dxa"/>
              <w:bottom w:w="0" w:type="dxa"/>
              <w:right w:w="0" w:type="dxa"/>
            </w:tcMar>
            <w:vAlign w:val="bottom"/>
            <w:hideMark/>
          </w:tcPr>
          <w:p>
            <w:pPr>
              <w:pStyle w:val="skn-mlo6parent-containersinglecolumn"/>
              <w:pBdr>
                <w:top w:val="none" w:sz="0" w:space="0" w:color="auto"/>
                <w:left w:val="none" w:sz="0" w:space="0" w:color="auto"/>
                <w:bottom w:val="none" w:sz="0" w:space="0" w:color="auto"/>
                <w:right w:val="none" w:sz="0" w:space="0" w:color="auto"/>
              </w:pBdr>
              <w:spacing w:before="0" w:after="0"/>
              <w:ind w:left="0" w:right="0"/>
              <w:rPr>
                <w:rStyle w:val="skn-mlo6parent-containerleft-box"/>
                <w:rFonts w:ascii="Open Sans" w:eastAsia="Open Sans" w:hAnsi="Open Sans" w:cs="Open Sans"/>
                <w:color w:val="050505"/>
                <w:sz w:val="20"/>
                <w:szCs w:val="20"/>
                <w:bdr w:val="none" w:sz="0" w:space="0" w:color="auto"/>
                <w:vertAlign w:val="baseline"/>
              </w:rPr>
            </w:pPr>
          </w:p>
        </w:tc>
      </w:tr>
    </w:tbl>
    <w:p>
      <w:pPr>
        <w:rPr>
          <w:vanish/>
        </w:rPr>
      </w:pPr>
    </w:p>
    <w:tbl>
      <w:tblPr>
        <w:tblStyle w:val="skn-mlo6bottom-section"/>
        <w:tblW w:w="0" w:type="auto"/>
        <w:tblCellSpacing w:w="0" w:type="dxa"/>
        <w:tblLayout w:type="fixed"/>
        <w:tblCellMar>
          <w:top w:w="0" w:type="dxa"/>
          <w:left w:w="0" w:type="dxa"/>
          <w:bottom w:w="0" w:type="dxa"/>
          <w:right w:w="0" w:type="dxa"/>
        </w:tblCellMar>
        <w:tblLook w:val="05E0"/>
      </w:tblPr>
      <w:tblGrid>
        <w:gridCol w:w="380"/>
        <w:gridCol w:w="11480"/>
        <w:gridCol w:w="3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80" w:type="dxa"/>
            <w:tcMar>
              <w:top w:w="0" w:type="dxa"/>
              <w:left w:w="0" w:type="dxa"/>
              <w:bottom w:w="0" w:type="dxa"/>
              <w:right w:w="0" w:type="dxa"/>
            </w:tcMar>
            <w:vAlign w:val="bottom"/>
            <w:hideMark/>
          </w:tcPr>
          <w:p>
            <w:pPr>
              <w:pStyle w:val="skn-mlo6bottom-sectionleftpaddingcellParagraph"/>
              <w:pBdr>
                <w:top w:val="none" w:sz="0" w:space="0" w:color="auto"/>
                <w:left w:val="none" w:sz="0" w:space="0" w:color="auto"/>
                <w:bottom w:val="none" w:sz="0" w:space="0" w:color="auto"/>
                <w:right w:val="none" w:sz="0" w:space="0" w:color="auto"/>
              </w:pBdr>
              <w:ind w:left="0" w:right="0"/>
              <w:textAlignment w:val="auto"/>
              <w:rPr>
                <w:rStyle w:val="skn-mlo6bottom-sectionleftpaddingcell"/>
                <w:rFonts w:ascii="Open Sans" w:eastAsia="Open Sans" w:hAnsi="Open Sans" w:cs="Open Sans"/>
                <w:color w:val="050505"/>
                <w:sz w:val="20"/>
                <w:szCs w:val="20"/>
                <w:bdr w:val="none" w:sz="0" w:space="0" w:color="auto"/>
                <w:vertAlign w:val="baseline"/>
              </w:rPr>
            </w:pPr>
          </w:p>
        </w:tc>
        <w:tc>
          <w:tcPr>
            <w:tcW w:w="1148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bottom-sectionleft-box"/>
                <w:rFonts w:ascii="Open Sans" w:eastAsia="Open Sans" w:hAnsi="Open Sans" w:cs="Open Sans"/>
                <w:color w:val="050505"/>
                <w:sz w:val="20"/>
                <w:szCs w:val="20"/>
                <w:bdr w:val="none" w:sz="0" w:space="0" w:color="auto"/>
                <w:vertAlign w:val="baseline"/>
              </w:rPr>
            </w:pPr>
            <w:r>
              <w:rPr>
                <w:rStyle w:val="skn-mlo6bottom-section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bottom-sectionleft-box"/>
                <w:rFonts w:ascii="Bebas Neue" w:eastAsia="Bebas Neue" w:hAnsi="Bebas Neue" w:cs="Bebas Neue"/>
                <w:caps/>
                <w:color w:val="050505"/>
                <w:spacing w:val="12"/>
                <w:bdr w:val="none" w:sz="0" w:space="0" w:color="auto"/>
                <w:vertAlign w:val="baseline"/>
              </w:rPr>
            </w:pPr>
            <w:r>
              <w:rPr>
                <w:rStyle w:val="skn-mlo6bottom-sectionleft-box"/>
                <w:caps/>
                <w:color w:val="050505"/>
                <w:bdr w:val="none" w:sz="0" w:space="0" w:color="auto"/>
                <w:vertAlign w:val="baseline"/>
              </w:rPr>
              <w:t>Certifications</w:t>
            </w:r>
          </w:p>
          <w:tbl>
            <w:tblPr>
              <w:tblStyle w:val="skn-mlo6bottom-sectionsectioncmn-sectwocolumnpara"/>
              <w:tblCellSpacing w:w="0" w:type="dxa"/>
              <w:tblInd w:w="0" w:type="dxa"/>
              <w:tblLayout w:type="fixed"/>
              <w:tblCellMar>
                <w:top w:w="0" w:type="dxa"/>
                <w:left w:w="0" w:type="dxa"/>
                <w:bottom w:w="0" w:type="dxa"/>
                <w:right w:w="0" w:type="dxa"/>
              </w:tblCellMar>
              <w:tblLook w:val="05E0"/>
            </w:tblPr>
            <w:tblGrid>
              <w:gridCol w:w="5590"/>
              <w:gridCol w:w="300"/>
              <w:gridCol w:w="559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5590" w:type="dxa"/>
                  <w:tcMar>
                    <w:top w:w="0" w:type="dxa"/>
                    <w:left w:w="0" w:type="dxa"/>
                    <w:bottom w:w="0" w:type="dxa"/>
                    <w:right w:w="0" w:type="dxa"/>
                  </w:tcMar>
                  <w:vAlign w:val="top"/>
                  <w:hideMark/>
                </w:tcPr>
                <w:p>
                  <w:pPr>
                    <w:pStyle w:val="p"/>
                    <w:numPr>
                      <w:ilvl w:val="0"/>
                      <w:numId w:val="13"/>
                    </w:numPr>
                    <w:spacing w:before="0" w:after="0" w:line="260" w:lineRule="atLeast"/>
                    <w:ind w:left="560" w:right="0" w:hanging="292"/>
                    <w:rPr>
                      <w:rStyle w:val="skn-mlo6bottom-sectionsectioncmn-secparagraph"/>
                      <w:rFonts w:ascii="Open Sans" w:eastAsia="Open Sans" w:hAnsi="Open Sans" w:cs="Open Sans"/>
                      <w:color w:val="B4B4B4"/>
                      <w:sz w:val="20"/>
                      <w:szCs w:val="20"/>
                      <w:bdr w:val="none" w:sz="0" w:space="0" w:color="auto"/>
                      <w:vertAlign w:val="baseline"/>
                    </w:rPr>
                  </w:pPr>
                  <w:r>
                    <w:rPr>
                      <w:rStyle w:val="skn-mlo6bottom-sectionsectioncmn-secparagraph"/>
                      <w:rFonts w:ascii="Open Sans" w:eastAsia="Open Sans" w:hAnsi="Open Sans" w:cs="Open Sans"/>
                      <w:color w:val="050505"/>
                      <w:sz w:val="20"/>
                      <w:szCs w:val="20"/>
                      <w:bdr w:val="none" w:sz="0" w:space="0" w:color="auto"/>
                      <w:vertAlign w:val="baseline"/>
                    </w:rPr>
                    <w:t>Certified Data Management Professional (CDMP)</w:t>
                  </w:r>
                </w:p>
                <w:p>
                  <w:pPr>
                    <w:pStyle w:val="skn-mlo6bottom-sectionsectioncmn-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bottom-sectionsectioncmn-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0" w:type="dxa"/>
                    <w:right w:w="0" w:type="dxa"/>
                  </w:tcMar>
                  <w:vAlign w:val="top"/>
                  <w:hideMark/>
                </w:tcPr>
                <w:p/>
              </w:tc>
              <w:tc>
                <w:tcPr>
                  <w:tcW w:w="5590" w:type="dxa"/>
                  <w:tcMar>
                    <w:top w:w="0" w:type="dxa"/>
                    <w:left w:w="0" w:type="dxa"/>
                    <w:bottom w:w="0" w:type="dxa"/>
                    <w:right w:w="0" w:type="dxa"/>
                  </w:tcMar>
                  <w:vAlign w:val="top"/>
                  <w:hideMark/>
                </w:tcPr>
                <w:p>
                  <w:pPr>
                    <w:pStyle w:val="p"/>
                    <w:numPr>
                      <w:ilvl w:val="0"/>
                      <w:numId w:val="14"/>
                    </w:numPr>
                    <w:spacing w:before="0" w:after="0" w:line="260" w:lineRule="atLeast"/>
                    <w:ind w:left="560" w:right="0" w:hanging="292"/>
                    <w:rPr>
                      <w:rStyle w:val="skn-mlo6bottom-sectionsectioncmn-secparagraph"/>
                      <w:rFonts w:ascii="Open Sans" w:eastAsia="Open Sans" w:hAnsi="Open Sans" w:cs="Open Sans"/>
                      <w:color w:val="B4B4B4"/>
                      <w:sz w:val="20"/>
                      <w:szCs w:val="20"/>
                      <w:bdr w:val="none" w:sz="0" w:space="0" w:color="auto"/>
                      <w:vertAlign w:val="baseline"/>
                    </w:rPr>
                  </w:pPr>
                  <w:r>
                    <w:rPr>
                      <w:rStyle w:val="skn-mlo6bottom-sectionsectioncmn-secparagraph"/>
                      <w:rFonts w:ascii="Open Sans" w:eastAsia="Open Sans" w:hAnsi="Open Sans" w:cs="Open Sans"/>
                      <w:color w:val="050505"/>
                      <w:sz w:val="20"/>
                      <w:szCs w:val="20"/>
                      <w:bdr w:val="none" w:sz="0" w:space="0" w:color="auto"/>
                      <w:vertAlign w:val="baseline"/>
                    </w:rPr>
                    <w:t>Data Governance and Stewardship Certification, Udemy</w:t>
                  </w:r>
                </w:p>
                <w:p>
                  <w:pPr>
                    <w:pStyle w:val="skn-mlo6bottom-sectionsectioncmn-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bottom-sectionsectioncmn-secparagraph"/>
                      <w:rFonts w:ascii="Open Sans" w:eastAsia="Open Sans" w:hAnsi="Open Sans" w:cs="Open Sans"/>
                      <w:color w:val="050505"/>
                      <w:sz w:val="20"/>
                      <w:szCs w:val="20"/>
                      <w:bdr w:val="none" w:sz="0" w:space="0" w:color="auto"/>
                      <w:vertAlign w:val="baseline"/>
                    </w:rPr>
                  </w:pPr>
                </w:p>
              </w:tc>
            </w:tr>
          </w:tbl>
          <w:p>
            <w:pPr>
              <w:rPr>
                <w:rStyle w:val="skn-mlo6bottom-sectionleft-box"/>
                <w:caps/>
                <w:color w:val="050505"/>
                <w:bdr w:val="none" w:sz="0" w:space="0" w:color="auto"/>
                <w:vertAlign w:val="baseline"/>
              </w:rPr>
            </w:pPr>
          </w:p>
        </w:tc>
        <w:tc>
          <w:tcPr>
            <w:tcW w:w="380" w:type="dxa"/>
            <w:tcMar>
              <w:top w:w="0" w:type="dxa"/>
              <w:left w:w="0" w:type="dxa"/>
              <w:bottom w:w="0" w:type="dxa"/>
              <w:right w:w="0" w:type="dxa"/>
            </w:tcMar>
            <w:vAlign w:val="bottom"/>
            <w:hideMark/>
          </w:tcPr>
          <w:p>
            <w:pPr>
              <w:rPr>
                <w:rStyle w:val="skn-mlo6bottom-sectionleft-box"/>
                <w:caps/>
                <w:color w:val="050505"/>
                <w:bdr w:val="none" w:sz="0" w:space="0" w:color="auto"/>
                <w:vertAlign w:val="baseline"/>
              </w:rPr>
            </w:pPr>
          </w:p>
        </w:tc>
      </w:tr>
    </w:tbl>
    <w:p>
      <w:pPr>
        <w:rPr>
          <w:vanish/>
        </w:rPr>
      </w:pPr>
    </w:p>
    <w:tbl>
      <w:tblPr>
        <w:tblStyle w:val="skn-mlo6last-section"/>
        <w:tblW w:w="0" w:type="auto"/>
        <w:tblCellSpacing w:w="0" w:type="dxa"/>
        <w:tblLayout w:type="fixed"/>
        <w:tblCellMar>
          <w:top w:w="0" w:type="dxa"/>
          <w:left w:w="0" w:type="dxa"/>
          <w:bottom w:w="0" w:type="dxa"/>
          <w:right w:w="0" w:type="dxa"/>
        </w:tblCellMar>
        <w:tblLook w:val="05E0"/>
      </w:tblPr>
      <w:tblGrid>
        <w:gridCol w:w="380"/>
        <w:gridCol w:w="11480"/>
        <w:gridCol w:w="3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80" w:type="dxa"/>
            <w:tcMar>
              <w:top w:w="0" w:type="dxa"/>
              <w:left w:w="0" w:type="dxa"/>
              <w:bottom w:w="0" w:type="dxa"/>
              <w:right w:w="0" w:type="dxa"/>
            </w:tcMar>
            <w:vAlign w:val="bottom"/>
            <w:hideMark/>
          </w:tcPr>
          <w:p>
            <w:pPr>
              <w:pStyle w:val="skn-mlo6last-sectionleftpaddingcellParagraph"/>
              <w:pBdr>
                <w:top w:val="none" w:sz="0" w:space="0" w:color="auto"/>
                <w:left w:val="none" w:sz="0" w:space="0" w:color="auto"/>
                <w:bottom w:val="none" w:sz="0" w:space="0" w:color="auto"/>
                <w:right w:val="none" w:sz="0" w:space="0" w:color="auto"/>
              </w:pBdr>
              <w:ind w:left="0" w:right="0"/>
              <w:textAlignment w:val="auto"/>
              <w:rPr>
                <w:rStyle w:val="skn-mlo6last-sectionleftpaddingcell"/>
                <w:rFonts w:ascii="Open Sans" w:eastAsia="Open Sans" w:hAnsi="Open Sans" w:cs="Open Sans"/>
                <w:color w:val="050505"/>
                <w:sz w:val="20"/>
                <w:szCs w:val="20"/>
                <w:bdr w:val="none" w:sz="0" w:space="0" w:color="auto"/>
                <w:vertAlign w:val="baseline"/>
              </w:rPr>
            </w:pPr>
          </w:p>
        </w:tc>
        <w:tc>
          <w:tcPr>
            <w:tcW w:w="1148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last-sectionleft-box"/>
                <w:rFonts w:ascii="Open Sans" w:eastAsia="Open Sans" w:hAnsi="Open Sans" w:cs="Open Sans"/>
                <w:color w:val="050505"/>
                <w:sz w:val="20"/>
                <w:szCs w:val="20"/>
                <w:bdr w:val="none" w:sz="0" w:space="0" w:color="auto"/>
                <w:vertAlign w:val="baseline"/>
              </w:rPr>
            </w:pPr>
            <w:r>
              <w:rPr>
                <w:rStyle w:val="skn-mlo6last-section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last-sectionleft-box"/>
                <w:rFonts w:ascii="Bebas Neue" w:eastAsia="Bebas Neue" w:hAnsi="Bebas Neue" w:cs="Bebas Neue"/>
                <w:caps/>
                <w:color w:val="050505"/>
                <w:spacing w:val="12"/>
                <w:bdr w:val="none" w:sz="0" w:space="0" w:color="auto"/>
                <w:vertAlign w:val="baseline"/>
              </w:rPr>
            </w:pPr>
            <w:r>
              <w:rPr>
                <w:rStyle w:val="skn-mlo6last-sectionleft-box"/>
                <w:caps/>
                <w:color w:val="050505"/>
                <w:bdr w:val="none" w:sz="0" w:space="0" w:color="auto"/>
                <w:vertAlign w:val="baseline"/>
              </w:rPr>
              <w:t>Projects</w:t>
            </w:r>
          </w:p>
          <w:p>
            <w:pPr>
              <w:pStyle w:val="left-boxsectionparagraphfirstparagraphparagraph-spacing-para"/>
              <w:pBdr>
                <w:top w:val="none" w:sz="0" w:space="0" w:color="auto"/>
                <w:left w:val="none" w:sz="0" w:space="0" w:color="auto"/>
                <w:bottom w:val="none" w:sz="0" w:space="0" w:color="auto"/>
                <w:right w:val="none" w:sz="0" w:space="0" w:color="auto"/>
              </w:pBdr>
              <w:spacing w:before="0" w:after="0"/>
              <w:ind w:left="0" w:right="0"/>
              <w:rPr>
                <w:rStyle w:val="skn-mlo6last-sectionleft-box"/>
                <w:rFonts w:ascii="Open Sans" w:eastAsia="Open Sans" w:hAnsi="Open Sans" w:cs="Open Sans"/>
                <w:vanish/>
                <w:color w:val="050505"/>
                <w:sz w:val="20"/>
                <w:szCs w:val="20"/>
                <w:bdr w:val="none" w:sz="0" w:space="0" w:color="auto"/>
                <w:vertAlign w:val="baseline"/>
              </w:rPr>
            </w:pPr>
            <w:r>
              <w:rPr>
                <w:rStyle w:val="skn-mlo6last-sectionleft-box"/>
                <w:rFonts w:ascii="Open Sans" w:eastAsia="Open Sans" w:hAnsi="Open Sans" w:cs="Open Sans"/>
                <w:vanish/>
                <w:color w:val="050505"/>
                <w:sz w:val="20"/>
                <w:szCs w:val="20"/>
                <w:bdr w:val="none" w:sz="0" w:space="0" w:color="auto"/>
                <w:vertAlign w:val="baseline"/>
              </w:rPr>
              <w:t> </w:t>
            </w:r>
          </w:p>
          <w:p>
            <w:pPr>
              <w:pStyle w:val="skn-mlo6last-sectionsinglecolumn"/>
              <w:pBdr>
                <w:top w:val="none" w:sz="0" w:space="0" w:color="auto"/>
                <w:left w:val="none" w:sz="0" w:space="0" w:color="auto"/>
                <w:bottom w:val="none" w:sz="0" w:space="0" w:color="auto"/>
                <w:right w:val="none" w:sz="0" w:space="0" w:color="auto"/>
              </w:pBdr>
              <w:spacing w:before="0" w:after="0"/>
              <w:ind w:left="0" w:right="0"/>
              <w:rPr>
                <w:rStyle w:val="skn-mlo6last-sectionleft-box"/>
                <w:rFonts w:ascii="Open Sans" w:eastAsia="Open Sans" w:hAnsi="Open Sans" w:cs="Open Sans"/>
                <w:color w:val="050505"/>
                <w:sz w:val="20"/>
                <w:szCs w:val="20"/>
                <w:bdr w:val="none" w:sz="0" w:space="0" w:color="auto"/>
                <w:vertAlign w:val="baseline"/>
              </w:rPr>
            </w:pPr>
            <w:r>
              <w:rPr>
                <w:rStyle w:val="skn-mlo6last-sectionleft-box"/>
                <w:rFonts w:ascii="Open Sans" w:eastAsia="Open Sans" w:hAnsi="Open Sans" w:cs="Open Sans"/>
                <w:color w:val="050505"/>
                <w:sz w:val="20"/>
                <w:szCs w:val="20"/>
                <w:bdr w:val="none" w:sz="0" w:space="0" w:color="auto"/>
                <w:vertAlign w:val="baseline"/>
              </w:rPr>
              <w:t>Enterprise Data Catalog Implementation: Led metadata onboarding for over 500 datasets across finance and operations teams. Data Lineage Mapping Project: Built end-to-end lineage documentation to support audit and compliance requirements.</w:t>
            </w:r>
          </w:p>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last-sectionleft-box"/>
                <w:rFonts w:ascii="Open Sans" w:eastAsia="Open Sans" w:hAnsi="Open Sans" w:cs="Open Sans"/>
                <w:color w:val="050505"/>
                <w:sz w:val="20"/>
                <w:szCs w:val="20"/>
                <w:bdr w:val="none" w:sz="0" w:space="0" w:color="auto"/>
                <w:vertAlign w:val="baseline"/>
              </w:rPr>
            </w:pPr>
            <w:r>
              <w:rPr>
                <w:rStyle w:val="skn-mlo6last-section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last-sectionleft-box"/>
                <w:rFonts w:ascii="Bebas Neue" w:eastAsia="Bebas Neue" w:hAnsi="Bebas Neue" w:cs="Bebas Neue"/>
                <w:caps/>
                <w:color w:val="050505"/>
                <w:spacing w:val="12"/>
                <w:bdr w:val="none" w:sz="0" w:space="0" w:color="auto"/>
                <w:vertAlign w:val="baseline"/>
              </w:rPr>
            </w:pPr>
            <w:r>
              <w:rPr>
                <w:rStyle w:val="skn-mlo6last-sectionleft-box"/>
                <w:caps/>
                <w:color w:val="050505"/>
                <w:bdr w:val="none" w:sz="0" w:space="0" w:color="auto"/>
                <w:vertAlign w:val="baseline"/>
              </w:rPr>
              <w:t>Accomplishments</w:t>
            </w:r>
          </w:p>
          <w:p>
            <w:pPr>
              <w:pStyle w:val="left-boxsectionparagraphfirstparagraphparagraph-spacing-para"/>
              <w:pBdr>
                <w:top w:val="none" w:sz="0" w:space="0" w:color="auto"/>
                <w:left w:val="none" w:sz="0" w:space="0" w:color="auto"/>
                <w:bottom w:val="none" w:sz="0" w:space="0" w:color="auto"/>
                <w:right w:val="none" w:sz="0" w:space="0" w:color="auto"/>
              </w:pBdr>
              <w:spacing w:before="0" w:after="0"/>
              <w:ind w:left="0" w:right="0"/>
              <w:rPr>
                <w:rStyle w:val="skn-mlo6last-sectionleft-box"/>
                <w:rFonts w:ascii="Open Sans" w:eastAsia="Open Sans" w:hAnsi="Open Sans" w:cs="Open Sans"/>
                <w:vanish/>
                <w:color w:val="050505"/>
                <w:sz w:val="20"/>
                <w:szCs w:val="20"/>
                <w:bdr w:val="none" w:sz="0" w:space="0" w:color="auto"/>
                <w:vertAlign w:val="baseline"/>
              </w:rPr>
            </w:pPr>
            <w:r>
              <w:rPr>
                <w:rStyle w:val="skn-mlo6last-sectionleft-box"/>
                <w:rFonts w:ascii="Open Sans" w:eastAsia="Open Sans" w:hAnsi="Open Sans" w:cs="Open Sans"/>
                <w:vanish/>
                <w:color w:val="050505"/>
                <w:sz w:val="20"/>
                <w:szCs w:val="20"/>
                <w:bdr w:val="none" w:sz="0" w:space="0" w:color="auto"/>
                <w:vertAlign w:val="baseline"/>
              </w:rPr>
              <w:t> </w:t>
            </w:r>
          </w:p>
          <w:p>
            <w:pPr>
              <w:pStyle w:val="ulli"/>
              <w:numPr>
                <w:ilvl w:val="0"/>
                <w:numId w:val="15"/>
              </w:numPr>
              <w:spacing w:before="240" w:after="100"/>
              <w:ind w:left="560" w:right="0" w:hanging="283"/>
              <w:rPr>
                <w:rStyle w:val="skn-mlo6last-sectionleft-box"/>
                <w:rFonts w:ascii="Open Sans" w:eastAsia="Open Sans" w:hAnsi="Open Sans" w:cs="Open Sans"/>
                <w:color w:val="B4B4B4"/>
                <w:sz w:val="18"/>
                <w:szCs w:val="18"/>
                <w:bdr w:val="none" w:sz="0" w:space="0" w:color="auto"/>
                <w:vertAlign w:val="baseline"/>
              </w:rPr>
            </w:pPr>
            <w:r>
              <w:rPr>
                <w:rStyle w:val="skn-mlo6last-sectionleft-box"/>
                <w:rFonts w:ascii="Open Sans" w:eastAsia="Open Sans" w:hAnsi="Open Sans" w:cs="Open Sans"/>
                <w:color w:val="050505"/>
                <w:sz w:val="18"/>
                <w:szCs w:val="18"/>
                <w:bdr w:val="none" w:sz="0" w:space="0" w:color="auto"/>
                <w:vertAlign w:val="baseline"/>
              </w:rPr>
              <w:t>Reduced data discovery time by 30% through structured metadata catalog implementation.</w:t>
            </w:r>
          </w:p>
          <w:p>
            <w:pPr>
              <w:pStyle w:val="ulli"/>
              <w:numPr>
                <w:ilvl w:val="0"/>
                <w:numId w:val="15"/>
              </w:numPr>
              <w:spacing w:after="100"/>
              <w:ind w:left="560" w:right="0" w:hanging="283"/>
              <w:rPr>
                <w:rStyle w:val="skn-mlo6last-sectionleft-box"/>
                <w:rFonts w:ascii="Open Sans" w:eastAsia="Open Sans" w:hAnsi="Open Sans" w:cs="Open Sans"/>
                <w:color w:val="B4B4B4"/>
                <w:sz w:val="18"/>
                <w:szCs w:val="18"/>
                <w:bdr w:val="none" w:sz="0" w:space="0" w:color="auto"/>
                <w:vertAlign w:val="baseline"/>
              </w:rPr>
            </w:pPr>
            <w:r>
              <w:rPr>
                <w:rStyle w:val="skn-mlo6last-sectionleft-box"/>
                <w:rFonts w:ascii="Open Sans" w:eastAsia="Open Sans" w:hAnsi="Open Sans" w:cs="Open Sans"/>
                <w:color w:val="050505"/>
                <w:sz w:val="18"/>
                <w:szCs w:val="18"/>
                <w:bdr w:val="none" w:sz="0" w:space="0" w:color="auto"/>
                <w:vertAlign w:val="baseline"/>
              </w:rPr>
              <w:t>Improved data quality scores by enforcing standardized metadata definitions.</w:t>
            </w:r>
          </w:p>
          <w:p>
            <w:pPr>
              <w:pStyle w:val="linth-last-child1"/>
              <w:numPr>
                <w:ilvl w:val="0"/>
                <w:numId w:val="15"/>
              </w:numPr>
              <w:pBdr>
                <w:left w:val="none" w:sz="0" w:space="5" w:color="auto"/>
              </w:pBdr>
              <w:spacing w:after="0"/>
              <w:ind w:left="560" w:right="0" w:hanging="283"/>
              <w:rPr>
                <w:rStyle w:val="skn-mlo6last-sectionleft-box"/>
                <w:rFonts w:ascii="Open Sans" w:eastAsia="Open Sans" w:hAnsi="Open Sans" w:cs="Open Sans"/>
                <w:color w:val="B4B4B4"/>
                <w:sz w:val="18"/>
                <w:szCs w:val="18"/>
                <w:bdr w:val="none" w:sz="0" w:space="0" w:color="auto"/>
                <w:vertAlign w:val="baseline"/>
              </w:rPr>
            </w:pPr>
            <w:r>
              <w:rPr>
                <w:rStyle w:val="skn-mlo6last-sectionleft-box"/>
                <w:rFonts w:ascii="Open Sans" w:eastAsia="Open Sans" w:hAnsi="Open Sans" w:cs="Open Sans"/>
                <w:color w:val="050505"/>
                <w:sz w:val="18"/>
                <w:szCs w:val="18"/>
                <w:bdr w:val="none" w:sz="0" w:space="0" w:color="auto"/>
                <w:vertAlign w:val="baseline"/>
              </w:rPr>
              <w:t>Recognized for strengthening data governance practices across departments.</w:t>
            </w:r>
          </w:p>
          <w:p>
            <w:pPr>
              <w:pStyle w:val="last-sectionsectionnth-last-child1section-spacing-para-refr"/>
              <w:pBdr>
                <w:top w:val="none" w:sz="0" w:space="0" w:color="auto"/>
                <w:left w:val="none" w:sz="0" w:space="0" w:color="auto"/>
                <w:bottom w:val="none" w:sz="0" w:space="0" w:color="auto"/>
                <w:right w:val="none" w:sz="0" w:space="0" w:color="auto"/>
              </w:pBdr>
              <w:spacing w:before="0" w:after="0"/>
              <w:ind w:left="0" w:right="0"/>
              <w:rPr>
                <w:rStyle w:val="skn-mlo6last-sectionleft-box"/>
                <w:rFonts w:ascii="Open Sans" w:eastAsia="Open Sans" w:hAnsi="Open Sans" w:cs="Open Sans"/>
                <w:color w:val="050505"/>
                <w:sz w:val="2"/>
                <w:szCs w:val="2"/>
                <w:bdr w:val="none" w:sz="0" w:space="0" w:color="auto"/>
                <w:vertAlign w:val="baseline"/>
              </w:rPr>
            </w:pPr>
            <w:r>
              <w:rPr>
                <w:rStyle w:val="skn-mlo6last-sectionleft-box"/>
                <w:rFonts w:ascii="Open Sans" w:eastAsia="Open Sans" w:hAnsi="Open Sans" w:cs="Open Sans"/>
                <w:color w:val="050505"/>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last-sectionleft-box"/>
                <w:rFonts w:ascii="Bebas Neue" w:eastAsia="Bebas Neue" w:hAnsi="Bebas Neue" w:cs="Bebas Neue"/>
                <w:caps/>
                <w:color w:val="050505"/>
                <w:spacing w:val="12"/>
                <w:bdr w:val="none" w:sz="0" w:space="0" w:color="auto"/>
                <w:vertAlign w:val="baseline"/>
              </w:rPr>
            </w:pPr>
            <w:r>
              <w:rPr>
                <w:rStyle w:val="skn-mlo6last-sectionleft-box"/>
                <w:caps/>
                <w:color w:val="050505"/>
                <w:bdr w:val="none" w:sz="0" w:space="0" w:color="auto"/>
                <w:vertAlign w:val="baseline"/>
              </w:rPr>
              <w:t>References</w:t>
            </w:r>
          </w:p>
          <w:tbl>
            <w:tblPr>
              <w:tblStyle w:val="skn-mlo6sectionrefer-secrefparatable"/>
              <w:tblCellSpacing w:w="0" w:type="dxa"/>
              <w:tblInd w:w="0" w:type="dxa"/>
              <w:tblLayout w:type="fixed"/>
              <w:tblCellMar>
                <w:top w:w="0" w:type="dxa"/>
                <w:left w:w="0" w:type="dxa"/>
                <w:bottom w:w="0" w:type="dxa"/>
                <w:right w:w="0" w:type="dxa"/>
              </w:tblCellMar>
              <w:tblLook w:val="05E0"/>
            </w:tblPr>
            <w:tblGrid>
              <w:gridCol w:w="5590"/>
              <w:gridCol w:w="300"/>
              <w:gridCol w:w="559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559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References available upon request</w:t>
                  </w:r>
                </w:p>
              </w:tc>
              <w:tc>
                <w:tcPr>
                  <w:tcW w:w="300" w:type="dxa"/>
                  <w:tcMar>
                    <w:top w:w="0" w:type="dxa"/>
                    <w:left w:w="0" w:type="dxa"/>
                    <w:bottom w:w="0" w:type="dxa"/>
                    <w:right w:w="0" w:type="dxa"/>
                  </w:tcMar>
                  <w:vAlign w:val="top"/>
                  <w:hideMark/>
                </w:tcPr>
                <w:p/>
              </w:tc>
              <w:tc>
                <w:tcPr>
                  <w:tcW w:w="5590" w:type="dxa"/>
                  <w:tcMar>
                    <w:top w:w="0" w:type="dxa"/>
                    <w:left w:w="0" w:type="dxa"/>
                    <w:bottom w:w="0" w:type="dxa"/>
                    <w:right w:w="0" w:type="dxa"/>
                  </w:tcMar>
                  <w:vAlign w:val="top"/>
                  <w:hideMark/>
                </w:tcPr>
                <w:p/>
              </w:tc>
            </w:tr>
          </w:tbl>
          <w:p>
            <w:pPr>
              <w:rPr>
                <w:rStyle w:val="skn-mlo6last-sectionleft-box"/>
                <w:caps/>
                <w:color w:val="050505"/>
                <w:bdr w:val="none" w:sz="0" w:space="0" w:color="auto"/>
                <w:vertAlign w:val="baseline"/>
              </w:rPr>
            </w:pPr>
          </w:p>
        </w:tc>
        <w:tc>
          <w:tcPr>
            <w:tcW w:w="380" w:type="dxa"/>
            <w:tcMar>
              <w:top w:w="0" w:type="dxa"/>
              <w:left w:w="0" w:type="dxa"/>
              <w:bottom w:w="0" w:type="dxa"/>
              <w:right w:w="0" w:type="dxa"/>
            </w:tcMar>
            <w:vAlign w:val="bottom"/>
            <w:hideMark/>
          </w:tcPr>
          <w:p>
            <w:pPr>
              <w:rPr>
                <w:rStyle w:val="skn-mlo6last-sectionleft-box"/>
                <w:caps/>
                <w:color w:val="050505"/>
                <w:bdr w:val="none" w:sz="0" w:space="0" w:color="auto"/>
                <w:vertAlign w:val="baseline"/>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Style w:val="divCharacter"/>
          <w:rFonts w:ascii="Open Sans" w:eastAsia="Open Sans" w:hAnsi="Open Sans" w:cs="Open Sans"/>
          <w:color w:val="050505"/>
          <w:sz w:val="20"/>
          <w:szCs w:val="20"/>
          <w:bdr w:val="none" w:sz="0" w:space="0" w:color="auto"/>
          <w:vertAlign w:val="baseline"/>
        </w:rPr>
      </w:pPr>
      <w:r>
        <w:rPr>
          <w:color w:val="FFFFFF"/>
          <w:sz w:val="2"/>
        </w:rPr>
        <w:t>.</w:t>
      </w:r>
    </w:p>
    <w:sectPr>
      <w:pgSz w:w="12240" w:h="15840"/>
      <w:pgMar w:top="460" w:right="0" w:bottom="460" w:left="0" w:header="720" w:footer="720"/>
      <w:cols w:space="720"/>
    </w:sectPr>
  </w:body>
</w:document>
</file>

<file path=word/fontTable.xml><?xml version="1.0" encoding="utf-8"?>
<w:fonts xmlns:r="http://schemas.openxmlformats.org/officeDocument/2006/relationships" xmlns:w="http://schemas.openxmlformats.org/wordprocessingml/2006/main">
  <w:font w:name="Bebas Neue">
    <w:charset w:val="00"/>
    <w:family w:val="auto"/>
    <w:pitch w:val="default"/>
    <w:sig w:usb0="00000000" w:usb1="00000000" w:usb2="00000000" w:usb3="00000000" w:csb0="00000001" w:csb1="00000000"/>
    <w:embedRegular r:id="rId1" w:fontKey="{83A3A18F-A525-4E13-AA9D-5F6FC0AD7403}"/>
  </w:font>
  <w:font w:name="Courier New">
    <w:charset w:val="00"/>
    <w:family w:val="auto"/>
    <w:pitch w:val="default"/>
  </w:font>
  <w:font w:name="Open Sans">
    <w:charset w:val="00"/>
    <w:family w:val="auto"/>
    <w:pitch w:val="default"/>
    <w:sig w:usb0="00000000" w:usb1="00000000" w:usb2="00000000" w:usb3="00000000" w:csb0="00000001" w:csb1="00000000"/>
    <w:embedRegular r:id="rId2" w:fontKey="{449448E0-695B-4E39-87F1-945ED6DC9DB5}"/>
    <w:embedBold r:id="rId3" w:fontKey="{D3C3B662-2D46-4400-85A0-BFC893A7FAE6}"/>
  </w:font>
  <w:font w:name="Symbol">
    <w:charset w:val="00"/>
    <w:family w:val="auto"/>
    <w:pitch w:val="default"/>
  </w:font>
  <w:font w:name="Times New Roman">
    <w:charset w:val="00"/>
    <w:family w:val="auto"/>
    <w:pitch w:val="default"/>
  </w:font>
  <w:font w:name="Wingdings">
    <w:charset w:val="00"/>
    <w:family w:val="auto"/>
    <w:pitch w:val="default"/>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o6vmargins">
    <w:name w:val="skn-mlo6_vmargins"/>
    <w:basedOn w:val="Normal"/>
    <w:pPr>
      <w:pBdr>
        <w:top w:val="none" w:sz="0" w:space="23" w:color="auto"/>
        <w:bottom w:val="none" w:sz="0" w:space="24" w:color="auto"/>
      </w:pBdr>
    </w:pPr>
  </w:style>
  <w:style w:type="paragraph" w:customStyle="1" w:styleId="skn-mlo6top-section">
    <w:name w:val="skn-mlo6_top-section"/>
    <w:basedOn w:val="Normal"/>
  </w:style>
  <w:style w:type="character" w:customStyle="1" w:styleId="skn-mlo6top-sectionleft-boxname-sec">
    <w:name w:val="skn-mlo6_top-section_left-box_name-sec"/>
    <w:basedOn w:val="DefaultParagraphFont"/>
    <w:rPr>
      <w:shd w:val="clear" w:color="auto" w:fill="469FBE"/>
    </w:rPr>
  </w:style>
  <w:style w:type="paragraph" w:customStyle="1" w:styleId="skn-mlo6left-boxname-secany">
    <w:name w:val="skn-mlo6_left-box_name-sec_any"/>
    <w:basedOn w:val="Normal"/>
    <w:pPr>
      <w:jc w:val="center"/>
    </w:pPr>
  </w:style>
  <w:style w:type="character" w:customStyle="1" w:styleId="skn-mlo6left-boxname-secanyCharacter">
    <w:name w:val="skn-mlo6_left-box_name-sec_any Character"/>
    <w:basedOn w:val="DefaultParagraphFont"/>
  </w:style>
  <w:style w:type="paragraph" w:customStyle="1" w:styleId="skn-mlo6top-sectionleft-boxname-secParagraph">
    <w:name w:val="skn-mlo6_top-section_left-box_name-sec Paragraph"/>
    <w:basedOn w:val="Normal"/>
    <w:pPr>
      <w:pBdr>
        <w:top w:val="none" w:sz="0" w:space="29" w:color="auto"/>
        <w:bottom w:val="none" w:sz="0" w:space="29" w:color="auto"/>
      </w:pBdr>
      <w:shd w:val="clear" w:color="auto" w:fill="469FBE"/>
      <w:textAlignment w:val="center"/>
    </w:pPr>
    <w:rPr>
      <w:shd w:val="clear" w:color="auto" w:fill="469FBE"/>
    </w:rPr>
  </w:style>
  <w:style w:type="table" w:customStyle="1" w:styleId="skn-mlo6top-sectionleft-box">
    <w:name w:val="skn-mlo6_top-section_left-box"/>
    <w:basedOn w:val="TableNormal"/>
    <w:tbl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divCharacter">
    <w:name w:val="div Character"/>
    <w:basedOn w:val="DefaultParagraphFont"/>
    <w:rPr>
      <w:bdr w:val="none" w:sz="0" w:space="0" w:color="auto"/>
      <w:vertAlign w:val="baseline"/>
    </w:rPr>
  </w:style>
  <w:style w:type="character" w:customStyle="1" w:styleId="skn-mlo6mid-sectionleftpaddingcell">
    <w:name w:val="skn-mlo6_mid-section_leftpaddingcell"/>
    <w:basedOn w:val="DefaultParagraphFont"/>
  </w:style>
  <w:style w:type="character" w:customStyle="1" w:styleId="skn-mlo6mid-sectionleft-box">
    <w:name w:val="skn-mlo6_mid-section_left-box"/>
    <w:basedOn w:val="DefaultParagraphFont"/>
  </w:style>
  <w:style w:type="paragraph" w:customStyle="1" w:styleId="skn-mlo6section">
    <w:name w:val="skn-mlo6_section"/>
    <w:basedOn w:val="Normal"/>
  </w:style>
  <w:style w:type="paragraph" w:customStyle="1" w:styleId="mid-sectionleft-boxsectionnth-child1section-spacing-para">
    <w:name w:val="mid-section_left-box_section_nth-child(1)_section-spacing-para"/>
    <w:basedOn w:val="Normal"/>
    <w:rPr>
      <w:vanish/>
    </w:rPr>
  </w:style>
  <w:style w:type="paragraph" w:customStyle="1" w:styleId="skn-mlo6heading">
    <w:name w:val="skn-mlo6_heading"/>
    <w:basedOn w:val="Normal"/>
  </w:style>
  <w:style w:type="paragraph" w:customStyle="1" w:styleId="skn-mlo6sectiontitle">
    <w:name w:val="skn-mlo6_sectiontitle"/>
    <w:basedOn w:val="Normal"/>
    <w:pPr>
      <w:spacing w:line="280" w:lineRule="atLeast"/>
    </w:pPr>
    <w:rPr>
      <w:rFonts w:ascii="Bebas Neue" w:eastAsia="Bebas Neue" w:hAnsi="Bebas Neue" w:cs="Bebas Neue"/>
      <w:caps/>
      <w:spacing w:val="12"/>
      <w:sz w:val="24"/>
      <w:szCs w:val="24"/>
    </w:rPr>
  </w:style>
  <w:style w:type="paragraph" w:customStyle="1" w:styleId="skn-mlo6firstparagraph">
    <w:name w:val="skn-mlo6_firstparagraph"/>
    <w:basedOn w:val="Normal"/>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skn-mlo6sectionsklisecparagraph">
    <w:name w:val="skn-mlo6_section_skli_sec_paragraph"/>
    <w:basedOn w:val="DefaultParagraphFont"/>
  </w:style>
  <w:style w:type="paragraph" w:customStyle="1" w:styleId="skn-mlo6cmn-seculli">
    <w:name w:val="skn-mlo6_cmn-sec_ul_li"/>
    <w:basedOn w:val="Normal"/>
    <w:pPr>
      <w:spacing w:line="260" w:lineRule="atLeast"/>
    </w:pPr>
    <w:rPr>
      <w:sz w:val="20"/>
      <w:szCs w:val="20"/>
    </w:rPr>
  </w:style>
  <w:style w:type="paragraph" w:customStyle="1" w:styleId="skn-mlo6sectionsklisecparagraphParagraph">
    <w:name w:val="skn-mlo6_section_skli_sec_paragraph Paragraph"/>
    <w:basedOn w:val="Normal"/>
    <w:pPr>
      <w:pBdr>
        <w:bottom w:val="none" w:sz="0" w:space="7" w:color="auto"/>
      </w:pBdr>
      <w:textAlignment w:val="top"/>
    </w:pPr>
  </w:style>
  <w:style w:type="table" w:customStyle="1" w:styleId="skn-mlo6sectionsklisecskliparatable">
    <w:name w:val="skn-mlo6_section_skli_sec_skliparatable"/>
    <w:basedOn w:val="TableNormal"/>
    <w:tblPr/>
  </w:style>
  <w:style w:type="paragraph" w:customStyle="1" w:styleId="skn-mlo6mid-sectionleft-boxParagraph">
    <w:name w:val="skn-mlo6_mid-section_left-box Paragraph"/>
    <w:basedOn w:val="Normal"/>
  </w:style>
  <w:style w:type="character" w:customStyle="1" w:styleId="skn-mlo6mid-sectionleftbox-rightpaddingcell">
    <w:name w:val="skn-mlo6_mid-section_leftbox-rightpaddingcell"/>
    <w:basedOn w:val="DefaultParagraphFont"/>
  </w:style>
  <w:style w:type="character" w:customStyle="1" w:styleId="skn-mlo6mid-sectionrightbox-leftpaddingcell">
    <w:name w:val="skn-mlo6_mid-section_rightbox-leftpaddingcell"/>
    <w:basedOn w:val="DefaultParagraphFont"/>
  </w:style>
  <w:style w:type="character" w:customStyle="1" w:styleId="skn-mlo6mid-sectionright-box">
    <w:name w:val="skn-mlo6_mid-section_right-box"/>
    <w:basedOn w:val="DefaultParagraphFont"/>
  </w:style>
  <w:style w:type="character" w:customStyle="1" w:styleId="skn-mlo6icon-svg">
    <w:name w:val="skn-mlo6_icon-svg"/>
    <w:basedOn w:val="DefaultParagraphFont"/>
  </w:style>
  <w:style w:type="character" w:customStyle="1" w:styleId="skn-mlo6cntc-secico-txt">
    <w:name w:val="skn-mlo6_cntc-sec_ico-txt"/>
    <w:basedOn w:val="DefaultParagraphFont"/>
  </w:style>
  <w:style w:type="character" w:customStyle="1" w:styleId="span">
    <w:name w:val="span"/>
    <w:basedOn w:val="DefaultParagraphFont"/>
    <w:rPr>
      <w:bdr w:val="none" w:sz="0" w:space="0" w:color="auto"/>
      <w:vertAlign w:val="baseline"/>
    </w:rPr>
  </w:style>
  <w:style w:type="table" w:customStyle="1" w:styleId="skn-mlo6icon-row">
    <w:name w:val="skn-mlo6_icon-row"/>
    <w:basedOn w:val="TableNormal"/>
    <w:tblPr/>
  </w:style>
  <w:style w:type="table" w:customStyle="1" w:styleId="skn-mlo6icon-rownth-last-child1">
    <w:name w:val="skn-mlo6_icon-row_nth-last-child(1)"/>
    <w:basedOn w:val="TableNormal"/>
    <w:tblPr/>
  </w:style>
  <w:style w:type="paragraph" w:customStyle="1" w:styleId="skn-mlo6mid-sectionright-boxParagraph">
    <w:name w:val="skn-mlo6_mid-section_right-box Paragraph"/>
    <w:basedOn w:val="Normal"/>
  </w:style>
  <w:style w:type="character" w:customStyle="1" w:styleId="skn-mlo6mid-sectionrightpaddingcell">
    <w:name w:val="skn-mlo6_mid-section_rightpaddingcell"/>
    <w:basedOn w:val="DefaultParagraphFont"/>
  </w:style>
  <w:style w:type="table" w:customStyle="1" w:styleId="skn-mlo6mid-section">
    <w:name w:val="skn-mlo6_mid-section"/>
    <w:basedOn w:val="TableNormal"/>
    <w:tblPr/>
  </w:style>
  <w:style w:type="character" w:customStyle="1" w:styleId="skn-mlo6parent-containerleftpaddingcell">
    <w:name w:val="skn-mlo6_parent-container_leftpaddingcell"/>
    <w:basedOn w:val="DefaultParagraphFont"/>
  </w:style>
  <w:style w:type="character" w:customStyle="1" w:styleId="skn-mlo6parent-containerleft-box">
    <w:name w:val="skn-mlo6_parent-container_left-box"/>
    <w:basedOn w:val="DefaultParagraphFont"/>
  </w:style>
  <w:style w:type="paragraph" w:customStyle="1" w:styleId="left-boxsectionparagraphfirstparagraphparagraph-spacing-para">
    <w:name w:val="left-box_section_paragraph_firstparagraph_paragraph-spacing-para"/>
    <w:basedOn w:val="Normal"/>
    <w:rPr>
      <w:vanish/>
    </w:rPr>
  </w:style>
  <w:style w:type="paragraph" w:customStyle="1" w:styleId="skn-mlo6parent-containersinglecolumn">
    <w:name w:val="skn-mlo6_parent-container_singlecolumn"/>
    <w:basedOn w:val="Normal"/>
  </w:style>
  <w:style w:type="paragraph" w:customStyle="1" w:styleId="skn-mlo6singlecolumnjob-title">
    <w:name w:val="skn-mlo6_singlecolumn_job-title"/>
    <w:basedOn w:val="Normal"/>
    <w:rPr>
      <w:color w:val="469FBE"/>
    </w:rPr>
  </w:style>
  <w:style w:type="paragraph" w:customStyle="1" w:styleId="skn-mlo6disp-block">
    <w:name w:val="skn-mlo6_disp-block"/>
    <w:basedOn w:val="Normal"/>
  </w:style>
  <w:style w:type="character" w:customStyle="1" w:styleId="skn-mlo6txt-caps">
    <w:name w:val="skn-mlo6_txt-caps"/>
    <w:basedOn w:val="DefaultParagraphFont"/>
    <w:rPr>
      <w:caps/>
    </w:rPr>
  </w:style>
  <w:style w:type="character" w:customStyle="1" w:styleId="skn-mlo6sprtr">
    <w:name w:val="skn-mlo6_sprtr"/>
    <w:basedOn w:val="DefaultParagraphFont"/>
  </w:style>
  <w:style w:type="paragraph" w:customStyle="1" w:styleId="ulli">
    <w:name w:val="ul_li"/>
    <w:basedOn w:val="Normal"/>
    <w:pPr>
      <w:pBdr>
        <w:left w:val="none" w:sz="0" w:space="5" w:color="auto"/>
      </w:pBdr>
    </w:pPr>
  </w:style>
  <w:style w:type="paragraph" w:customStyle="1" w:styleId="linth-last-child1">
    <w:name w:val="li_nth-last-child(1)"/>
    <w:basedOn w:val="Normal"/>
  </w:style>
  <w:style w:type="paragraph" w:customStyle="1" w:styleId="skn-mlo6paragraph">
    <w:name w:val="skn-mlo6_paragraph"/>
    <w:basedOn w:val="Normal"/>
  </w:style>
  <w:style w:type="paragraph" w:customStyle="1" w:styleId="skn-mlo6twocolsectionparagraph">
    <w:name w:val="skn-mlo6_twocolsection_paragraph"/>
    <w:basedOn w:val="Normal"/>
  </w:style>
  <w:style w:type="character" w:customStyle="1" w:styleId="skn-mlo6grey">
    <w:name w:val="skn-mlo6_grey"/>
    <w:basedOn w:val="DefaultParagraphFont"/>
    <w:rPr>
      <w:color w:val="469FBE"/>
    </w:rPr>
  </w:style>
  <w:style w:type="character" w:customStyle="1" w:styleId="skn-mlo6txt-bold">
    <w:name w:val="skn-mlo6_txt-bold"/>
    <w:basedOn w:val="DefaultParagraphFont"/>
    <w:rPr>
      <w:b/>
      <w:bCs/>
    </w:rPr>
  </w:style>
  <w:style w:type="character" w:customStyle="1" w:styleId="skn-mlo6parent-containerrightpaddingcell">
    <w:name w:val="skn-mlo6_parent-container_rightpaddingcell"/>
    <w:basedOn w:val="DefaultParagraphFont"/>
  </w:style>
  <w:style w:type="table" w:customStyle="1" w:styleId="skn-mlo6parent-container">
    <w:name w:val="skn-mlo6_parent-container"/>
    <w:basedOn w:val="TableNormal"/>
    <w:tblPr/>
  </w:style>
  <w:style w:type="character" w:customStyle="1" w:styleId="skn-mlo6bottom-sectionleftpaddingcell">
    <w:name w:val="skn-mlo6_bottom-section_leftpaddingcell"/>
    <w:basedOn w:val="DefaultParagraphFont"/>
  </w:style>
  <w:style w:type="paragraph" w:customStyle="1" w:styleId="skn-mlo6bottom-sectionleftpaddingcellParagraph">
    <w:name w:val="skn-mlo6_bottom-section_leftpaddingcell Paragraph"/>
    <w:basedOn w:val="Normal"/>
  </w:style>
  <w:style w:type="character" w:customStyle="1" w:styleId="skn-mlo6bottom-sectionleft-box">
    <w:name w:val="skn-mlo6_bottom-section_left-box"/>
    <w:basedOn w:val="DefaultParagraphFont"/>
  </w:style>
  <w:style w:type="paragraph" w:customStyle="1" w:styleId="skn-mlo6bottom-sectionsectionnth-child1">
    <w:name w:val="skn-mlo6_bottom-section_section_nth-child(1)"/>
    <w:basedOn w:val="Normal"/>
    <w:pPr>
      <w:pBdr>
        <w:top w:val="none" w:sz="0" w:space="0" w:color="auto"/>
      </w:pBdr>
    </w:pPr>
  </w:style>
  <w:style w:type="character" w:customStyle="1" w:styleId="skn-mlo6bottom-sectionsectioncmn-secparagraph">
    <w:name w:val="skn-mlo6_bottom-section_section_cmn-sec_paragraph"/>
    <w:basedOn w:val="DefaultParagraphFont"/>
  </w:style>
  <w:style w:type="paragraph" w:customStyle="1" w:styleId="skn-mlo6bottom-sectionsectioncmn-secparagraphParagraph">
    <w:name w:val="skn-mlo6_bottom-section_section_cmn-sec_paragraph Paragraph"/>
    <w:basedOn w:val="Normal"/>
    <w:pPr>
      <w:pBdr>
        <w:bottom w:val="none" w:sz="0" w:space="10" w:color="auto"/>
      </w:pBdr>
      <w:textAlignment w:val="top"/>
    </w:pPr>
  </w:style>
  <w:style w:type="table" w:customStyle="1" w:styleId="skn-mlo6bottom-sectionsectioncmn-sectwocolumnpara">
    <w:name w:val="skn-mlo6_bottom-section_section_cmn-sec_twocolumnpara"/>
    <w:basedOn w:val="TableNormal"/>
    <w:tblPr/>
  </w:style>
  <w:style w:type="character" w:customStyle="1" w:styleId="skn-mlo6bottom-sectionrightpaddingcell">
    <w:name w:val="skn-mlo6_bottom-section_rightpaddingcell"/>
    <w:basedOn w:val="DefaultParagraphFont"/>
  </w:style>
  <w:style w:type="table" w:customStyle="1" w:styleId="skn-mlo6bottom-section">
    <w:name w:val="skn-mlo6_bottom-section"/>
    <w:basedOn w:val="TableNormal"/>
    <w:tblPr/>
  </w:style>
  <w:style w:type="character" w:customStyle="1" w:styleId="skn-mlo6last-sectionleftpaddingcell">
    <w:name w:val="skn-mlo6_last-section_leftpaddingcell"/>
    <w:basedOn w:val="DefaultParagraphFont"/>
  </w:style>
  <w:style w:type="paragraph" w:customStyle="1" w:styleId="skn-mlo6last-sectionleftpaddingcellParagraph">
    <w:name w:val="skn-mlo6_last-section_leftpaddingcell Paragraph"/>
    <w:basedOn w:val="Normal"/>
  </w:style>
  <w:style w:type="character" w:customStyle="1" w:styleId="skn-mlo6last-sectionleft-box">
    <w:name w:val="skn-mlo6_last-section_left-box"/>
    <w:basedOn w:val="DefaultParagraphFont"/>
  </w:style>
  <w:style w:type="paragraph" w:customStyle="1" w:styleId="skn-mlo6last-sectionsectionnth-child1">
    <w:name w:val="skn-mlo6_last-section_section_nth-child(1)"/>
    <w:basedOn w:val="Normal"/>
    <w:pPr>
      <w:pBdr>
        <w:top w:val="none" w:sz="0" w:space="0" w:color="auto"/>
      </w:pBdr>
    </w:pPr>
  </w:style>
  <w:style w:type="paragraph" w:customStyle="1" w:styleId="skn-mlo6last-sectionsinglecolumn">
    <w:name w:val="skn-mlo6_last-section_singlecolumn"/>
    <w:basedOn w:val="Normal"/>
  </w:style>
  <w:style w:type="paragraph" w:customStyle="1" w:styleId="last-sectionsectionnth-last-child1section-spacing-para-refr">
    <w:name w:val="last-section_section_nth-last-child(1)_section-spacing-para-refr"/>
    <w:basedOn w:val="Normal"/>
    <w:pPr>
      <w:spacing w:line="20" w:lineRule="atLeast"/>
    </w:pPr>
    <w:rPr>
      <w:sz w:val="2"/>
      <w:szCs w:val="2"/>
    </w:rPr>
  </w:style>
  <w:style w:type="paragraph" w:customStyle="1" w:styleId="skn-mlo6similar-secheading">
    <w:name w:val="skn-mlo6_similar-sec_heading"/>
    <w:basedOn w:val="Normal"/>
  </w:style>
  <w:style w:type="character" w:customStyle="1" w:styleId="skn-mlo6similar-secparagraphnth-last-child1">
    <w:name w:val="skn-mlo6_similar-sec_paragraph_nth-last-child(1)"/>
    <w:basedOn w:val="DefaultParagraphFont"/>
  </w:style>
  <w:style w:type="table" w:customStyle="1" w:styleId="skn-mlo6sectionrefer-secrefparatable">
    <w:name w:val="skn-mlo6_section_refer-sec_refparatable"/>
    <w:basedOn w:val="TableNormal"/>
    <w:tblPr/>
  </w:style>
  <w:style w:type="character" w:customStyle="1" w:styleId="skn-mlo6last-sectionrightpaddingcell">
    <w:name w:val="skn-mlo6_last-section_rightpaddingcell"/>
    <w:basedOn w:val="DefaultParagraphFont"/>
  </w:style>
  <w:style w:type="table" w:customStyle="1" w:styleId="skn-mlo6last-section">
    <w:name w:val="skn-mlo6_last-section"/>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Rohan Mehta</dc:title>
  <cp:revision>0</cp:revision>
</cp:coreProperties>
</file>