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6pagesize"/>
        <w:tblW w:w="0" w:type="auto"/>
        <w:tblCellSpacing w:w="0" w:type="dxa"/>
        <w:tblLayout w:type="fixed"/>
        <w:tblCellMar>
          <w:top w:w="0" w:type="dxa"/>
          <w:left w:w="0" w:type="dxa"/>
          <w:bottom w:w="0" w:type="dxa"/>
          <w:right w:w="0" w:type="dxa"/>
        </w:tblCellMar>
        <w:tblLook w:val="05E0"/>
      </w:tblPr>
      <w:tblGrid>
        <w:gridCol w:w="4160"/>
        <w:gridCol w:w="60"/>
        <w:gridCol w:w="420"/>
        <w:gridCol w:w="712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60" w:type="dxa"/>
            <w:tcMar>
              <w:top w:w="0" w:type="dxa"/>
              <w:left w:w="0" w:type="dxa"/>
              <w:bottom w:w="0" w:type="dxa"/>
              <w:right w:w="0" w:type="dxa"/>
            </w:tcMar>
            <w:vAlign w:val="top"/>
            <w:hideMark/>
          </w:tcPr>
          <w:tbl>
            <w:tblPr>
              <w:tblStyle w:val="skn-mly6left-boxleftBoxTable"/>
              <w:tblW w:w="0" w:type="auto"/>
              <w:tblCellSpacing w:w="0" w:type="dxa"/>
              <w:tblLayout w:type="fixed"/>
              <w:tblCellMar>
                <w:top w:w="0" w:type="dxa"/>
                <w:left w:w="0" w:type="dxa"/>
                <w:bottom w:w="0" w:type="dxa"/>
                <w:right w:w="0" w:type="dxa"/>
              </w:tblCellMar>
              <w:tblLook w:val="05E0"/>
            </w:tblPr>
            <w:tblGrid>
              <w:gridCol w:w="480"/>
              <w:gridCol w:w="3440"/>
              <w:gridCol w:w="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shd w:val="clear" w:color="auto" w:fill="FFFFFF"/>
                  <w:tcMar>
                    <w:top w:w="0" w:type="dxa"/>
                    <w:left w:w="0" w:type="dxa"/>
                    <w:bottom w:w="0" w:type="dxa"/>
                    <w:right w:w="0" w:type="dxa"/>
                  </w:tcMar>
                  <w:vAlign w:val="top"/>
                  <w:hideMark/>
                </w:tcPr>
                <w:p>
                  <w:r>
                    <w:pict>
                      <v:rect id="_x0000_s1025" style="width:208pt;height:24pt;margin-top:0;margin-left:0;mso-position-horizontal-relative:page;mso-position-vertical-relative:page;position:absolute;z-index:251658240" o:allowincell="f" fillcolor="white" stroked="f">
                        <v:path strokeok="f"/>
                      </v:rect>
                    </w:pict>
                  </w:r>
                </w:p>
              </w:tc>
              <w:tc>
                <w:tcPr>
                  <w:tcW w:w="34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2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3440" w:type="dxa"/>
                  <w:tcMar>
                    <w:top w:w="0" w:type="dxa"/>
                    <w:left w:w="0" w:type="dxa"/>
                    <w:bottom w:w="0" w:type="dxa"/>
                    <w:right w:w="0" w:type="dxa"/>
                  </w:tcMar>
                  <w:vAlign w:val="top"/>
                  <w:hideMark/>
                </w:tcPr>
                <w:p>
                  <w:pPr>
                    <w:pStyle w:val="skn-mly6left-boxsectionname-sec"/>
                    <w:pBdr>
                      <w:top w:val="none" w:sz="0" w:space="0" w:color="auto"/>
                      <w:left w:val="none" w:sz="0" w:space="0" w:color="auto"/>
                      <w:bottom w:val="none" w:sz="0" w:space="0" w:color="auto"/>
                      <w:right w:val="none" w:sz="0" w:space="0" w:color="auto"/>
                    </w:pBdr>
                    <w:spacing w:before="0" w:line="200" w:lineRule="exact"/>
                    <w:ind w:left="0" w:right="0"/>
                    <w:rPr>
                      <w:rStyle w:val="skn-mly6left-boxleftBoxLastRowdiv"/>
                      <w:rFonts w:ascii="Open Sans" w:eastAsia="Open Sans" w:hAnsi="Open Sans" w:cs="Open Sans"/>
                      <w:b w:val="0"/>
                      <w:bCs w:val="0"/>
                      <w:color w:val="181818"/>
                      <w:sz w:val="20"/>
                      <w:szCs w:val="20"/>
                    </w:rPr>
                  </w:pPr>
                </w:p>
                <w:p>
                  <w:pPr>
                    <w:pStyle w:val="skn-mly6name"/>
                    <w:pBdr>
                      <w:top w:val="none" w:sz="0" w:space="0" w:color="auto"/>
                      <w:left w:val="none" w:sz="0" w:space="0" w:color="auto"/>
                      <w:bottom w:val="none" w:sz="0" w:space="0" w:color="auto"/>
                      <w:right w:val="none" w:sz="0" w:space="0" w:color="auto"/>
                    </w:pBdr>
                    <w:spacing w:before="0" w:after="0" w:line="680" w:lineRule="exact"/>
                    <w:ind w:left="0" w:right="0"/>
                    <w:rPr>
                      <w:rStyle w:val="skn-mly6left-boxleftBoxLastRowdiv"/>
                      <w:rFonts w:ascii="Poppins SemiBold" w:eastAsia="Poppins SemiBold" w:hAnsi="Poppins SemiBold" w:cs="Poppins SemiBold"/>
                      <w:b w:val="0"/>
                      <w:bCs w:val="0"/>
                      <w:caps/>
                      <w:color w:val="181818"/>
                      <w:sz w:val="60"/>
                      <w:szCs w:val="60"/>
                    </w:rPr>
                  </w:pPr>
                  <w:r>
                    <w:rPr>
                      <w:rStyle w:val="skn-mly6anyCharacter"/>
                      <w:b w:val="0"/>
                      <w:bCs w:val="0"/>
                      <w:caps/>
                      <w:color w:val="181818"/>
                    </w:rPr>
                    <w:t>Rohit</w:t>
                  </w:r>
                  <w:r>
                    <w:rPr>
                      <w:rStyle w:val="skn-mly6left-boxleftBoxLastRowdiv"/>
                      <w:b w:val="0"/>
                      <w:bCs w:val="0"/>
                      <w:caps/>
                      <w:color w:val="181818"/>
                    </w:rPr>
                    <w:t xml:space="preserve"> </w:t>
                  </w:r>
                  <w:r>
                    <w:rPr>
                      <w:rStyle w:val="skn-mly6anyCharacter"/>
                      <w:b w:val="0"/>
                      <w:bCs w:val="0"/>
                      <w:caps/>
                      <w:color w:val="181818"/>
                    </w:rPr>
                    <w:t>Verma</w:t>
                  </w:r>
                </w:p>
                <w:p>
                  <w:pPr>
                    <w:pStyle w:val="skn-mly6resume-title"/>
                    <w:pBdr>
                      <w:top w:val="none" w:sz="0" w:space="5" w:color="auto"/>
                      <w:left w:val="none" w:sz="0" w:space="0" w:color="auto"/>
                      <w:bottom w:val="none" w:sz="0" w:space="0" w:color="auto"/>
                      <w:right w:val="none" w:sz="0" w:space="0" w:color="auto"/>
                    </w:pBdr>
                    <w:spacing w:before="0" w:after="200"/>
                    <w:ind w:left="0" w:right="0"/>
                    <w:rPr>
                      <w:rStyle w:val="skn-mly6left-boxleftBoxLastRowdiv"/>
                      <w:rFonts w:ascii="Poppins SemiBold" w:eastAsia="Poppins SemiBold" w:hAnsi="Poppins SemiBold" w:cs="Poppins SemiBold"/>
                      <w:b w:val="0"/>
                      <w:bCs w:val="0"/>
                      <w:color w:val="AA81D5"/>
                      <w:spacing w:val="6"/>
                      <w:sz w:val="28"/>
                      <w:szCs w:val="28"/>
                    </w:rPr>
                  </w:pPr>
                  <w:r>
                    <w:rPr>
                      <w:rStyle w:val="skn-mly6anyCharacter"/>
                      <w:b w:val="0"/>
                      <w:bCs w:val="0"/>
                    </w:rPr>
                    <w:t>Licensed Practical Nurse</w:t>
                  </w: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+91 98765 43210</w:t>
                        </w:r>
                        <w:r>
                          <w:rPr>
                            <w:rStyle w:val="skn-mly6cntc-secaddressicon-rowdiv"/>
                            <w:rFonts w:ascii="Open Sans" w:eastAsia="Open Sans" w:hAnsi="Open Sans" w:cs="Open Sans"/>
                            <w:b w:val="0"/>
                            <w:bCs w:val="0"/>
                            <w:color w:val="181818"/>
                            <w:sz w:val="20"/>
                            <w:szCs w:val="20"/>
                          </w:rPr>
                          <w:t xml:space="preserve"> </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rohit.verma@example.com</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Bangalore</w:t>
                        </w:r>
                        <w:r>
                          <w:rPr>
                            <w:rStyle w:val="skn-mly6anyCharacter"/>
                            <w:rFonts w:ascii="Open Sans" w:eastAsia="Open Sans" w:hAnsi="Open Sans" w:cs="Open Sans"/>
                            <w:b w:val="0"/>
                            <w:bCs w:val="0"/>
                            <w:color w:val="181818"/>
                            <w:sz w:val="20"/>
                            <w:szCs w:val="20"/>
                          </w:rPr>
                          <w:t>,</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Karnataka</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560001</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inline>
                          </w:drawing>
                        </w:r>
                      </w:p>
                    </w:tc>
                    <w:tc>
                      <w:tcPr>
                        <w:tcW w:w="28" w:type="dxa"/>
                        <w:tcMar>
                          <w:top w:w="0" w:type="dxa"/>
                          <w:left w:w="0" w:type="dxa"/>
                          <w:bottom w:w="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userdetailicon-rownth-last-child1div"/>
                            <w:rFonts w:ascii="Open Sans" w:eastAsia="Open Sans" w:hAnsi="Open Sans" w:cs="Open Sans"/>
                            <w:b w:val="0"/>
                            <w:bCs w:val="0"/>
                            <w:color w:val="181818"/>
                            <w:sz w:val="20"/>
                            <w:szCs w:val="20"/>
                          </w:rPr>
                          <w:t> </w:t>
                        </w:r>
                      </w:p>
                    </w:tc>
                    <w:tc>
                      <w:tcPr>
                        <w:tcW w:w="3132" w:type="dxa"/>
                        <w:tcMar>
                          <w:top w:w="0" w:type="dxa"/>
                          <w:left w:w="0" w:type="dxa"/>
                          <w:bottom w:w="0" w:type="dxa"/>
                          <w:right w:w="0" w:type="dxa"/>
                        </w:tcMar>
                        <w:vAlign w:val="center"/>
                        <w:hideMark/>
                      </w:tcPr>
                      <w:p>
                        <w:pPr>
                          <w:spacing w:line="240" w:lineRule="atLeast"/>
                          <w:rPr>
                            <w:rStyle w:val="skn-mly6cntc-secuserdetailicon-rownth-last-child1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05 May 1992</w:t>
                        </w:r>
                        <w:r>
                          <w:rPr>
                            <w:rStyle w:val="skn-mly6cntc-secuserdetailicon-rownth-last-child1div"/>
                            <w:rFonts w:ascii="Open Sans" w:eastAsia="Open Sans" w:hAnsi="Open Sans" w:cs="Open Sans"/>
                            <w:b w:val="0"/>
                            <w:bCs w:val="0"/>
                            <w:color w:val="181818"/>
                            <w:sz w:val="20"/>
                            <w:szCs w:val="20"/>
                          </w:rPr>
                          <w:t xml:space="preserve">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Licensed Practical Nurse with extensive experience in patient care, medication administration, and infection control. Proven ability to collaborate with multidisciplinary teams to deliver comprehensive healthcare services and enhance patient outcomes. Eager to leverage skills in vital signs monitoring and emergency response to contribute effectively in a new healthcare setting.</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Skills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numPr>
                      <w:ilvl w:val="0"/>
                      <w:numId w:val="1"/>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Patient Care</w:t>
                  </w:r>
                </w:p>
                <w:p>
                  <w:pPr>
                    <w:pStyle w:val="skn-mly6any"/>
                    <w:numPr>
                      <w:ilvl w:val="0"/>
                      <w:numId w:val="2"/>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Vital Signs Monitoring</w:t>
                  </w:r>
                </w:p>
                <w:p>
                  <w:pPr>
                    <w:pStyle w:val="skn-mly6any"/>
                    <w:numPr>
                      <w:ilvl w:val="0"/>
                      <w:numId w:val="3"/>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Wound Care Management</w:t>
                  </w:r>
                </w:p>
                <w:p>
                  <w:pPr>
                    <w:pStyle w:val="skn-mly6any"/>
                    <w:numPr>
                      <w:ilvl w:val="0"/>
                      <w:numId w:val="4"/>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Medication Administration</w:t>
                  </w:r>
                </w:p>
                <w:p>
                  <w:pPr>
                    <w:pStyle w:val="skn-mly6any"/>
                    <w:numPr>
                      <w:ilvl w:val="0"/>
                      <w:numId w:val="5"/>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Injection &amp; IV Therapy</w:t>
                  </w:r>
                </w:p>
                <w:p>
                  <w:pPr>
                    <w:pStyle w:val="skn-mly6any"/>
                    <w:numPr>
                      <w:ilvl w:val="0"/>
                      <w:numId w:val="6"/>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Clinical Documentation</w:t>
                  </w:r>
                </w:p>
                <w:p>
                  <w:pPr>
                    <w:pStyle w:val="skn-mly6any"/>
                    <w:numPr>
                      <w:ilvl w:val="0"/>
                      <w:numId w:val="7"/>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Emergency Response</w:t>
                  </w:r>
                </w:p>
                <w:p>
                  <w:pPr>
                    <w:pStyle w:val="skn-mly6any"/>
                    <w:numPr>
                      <w:ilvl w:val="0"/>
                      <w:numId w:val="8"/>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Patient Education</w:t>
                  </w:r>
                </w:p>
                <w:p>
                  <w:pPr>
                    <w:pStyle w:val="skn-mly6any"/>
                    <w:numPr>
                      <w:ilvl w:val="0"/>
                      <w:numId w:val="9"/>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Team Collaboration</w:t>
                  </w:r>
                </w:p>
                <w:p>
                  <w:pPr>
                    <w:pStyle w:val="skn-mly6any"/>
                    <w:numPr>
                      <w:ilvl w:val="0"/>
                      <w:numId w:val="10"/>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Infection Control</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References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References available upon request</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tc>
              <w:tc>
                <w:tcPr>
                  <w:tcW w:w="240" w:type="dxa"/>
                  <w:tcMar>
                    <w:top w:w="0" w:type="dxa"/>
                    <w:left w:w="0" w:type="dxa"/>
                    <w:bottom w:w="0" w:type="dxa"/>
                    <w:right w:w="0" w:type="dxa"/>
                  </w:tcMar>
                  <w:vAlign w:val="top"/>
                  <w:hideMark/>
                </w:tcPr>
                <w:p>
                  <w:pPr>
                    <w:pStyle w:val="skn-mly6left-boxleftBoxLastRowdivParagraph"/>
                    <w:spacing w:line="240" w:lineRule="atLeast"/>
                    <w:ind w:left="0" w:right="0"/>
                    <w:textAlignment w:val="auto"/>
                    <w:rPr>
                      <w:rStyle w:val="skn-mly6left-boxleftBoxLastRowdiv"/>
                      <w:rFonts w:ascii="Open Sans" w:eastAsia="Open Sans" w:hAnsi="Open Sans" w:cs="Open Sans"/>
                      <w:b w:val="0"/>
                      <w:bCs w:val="0"/>
                      <w:color w:val="181818"/>
                      <w:sz w:val="20"/>
                      <w:szCs w:val="20"/>
                    </w:rPr>
                  </w:pPr>
                </w:p>
              </w:tc>
            </w:tr>
          </w:tbl>
          <w:p/>
        </w:tc>
        <w:tc>
          <w:tcPr>
            <w:tcW w:w="60" w:type="dxa"/>
            <w:shd w:val="clear" w:color="auto" w:fill="DDCDEE"/>
            <w:tcMar>
              <w:top w:w="0" w:type="dxa"/>
              <w:left w:w="0" w:type="dxa"/>
              <w:bottom w:w="0" w:type="dxa"/>
              <w:right w:w="0" w:type="dxa"/>
            </w:tcMar>
            <w:vAlign w:val="top"/>
            <w:hideMark/>
          </w:tcPr>
          <w:p/>
        </w:tc>
        <w:tc>
          <w:tcPr>
            <w:tcW w:w="420" w:type="dxa"/>
            <w:tcMar>
              <w:top w:w="0" w:type="dxa"/>
              <w:left w:w="0" w:type="dxa"/>
              <w:bottom w:w="0" w:type="dxa"/>
              <w:right w:w="0" w:type="dxa"/>
            </w:tcMar>
            <w:vAlign w:val="top"/>
            <w:hideMark/>
          </w:tcPr>
          <w:p/>
        </w:tc>
        <w:tc>
          <w:tcPr>
            <w:tcW w:w="712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Experience</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AA81D5"/>
                      <w:sz w:val="22"/>
                      <w:szCs w:val="22"/>
                    </w:rPr>
                  </w:pPr>
                  <w:r>
                    <w:rPr>
                      <w:rStyle w:val="skn-mly6right-boxjob-positiondiv"/>
                      <w:rFonts w:ascii="Poppins" w:eastAsia="Poppins" w:hAnsi="Poppins" w:cs="Poppins"/>
                      <w:b/>
                      <w:bCs/>
                      <w:color w:val="AA81D5"/>
                      <w:sz w:val="22"/>
                      <w:szCs w:val="22"/>
                    </w:rPr>
                    <w:t>Licensed Practical Nurse</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Manipal Hospital</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Mar 2021</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Present</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Bangalore</w:t>
                  </w:r>
                  <w:r>
                    <w:rPr>
                      <w:rStyle w:val="skn-mly6anyCharacter"/>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Karnataka</w:t>
                  </w:r>
                </w:p>
              </w:tc>
              <w:tc>
                <w:tcPr>
                  <w:tcW w:w="20" w:type="dxa"/>
                  <w:tcMar>
                    <w:top w:w="0" w:type="dxa"/>
                    <w:left w:w="0" w:type="dxa"/>
                    <w:bottom w:w="0" w:type="dxa"/>
                    <w:right w:w="0" w:type="dxa"/>
                  </w:tcMar>
                  <w:vAlign w:val="top"/>
                  <w:hideMark/>
                </w:tcPr>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11"/>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Monitored patients' vital signs and reported changes promptly to ensure timely medical intervention.</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Administered medications and injections accurately according to doctor's prescriptions for inpatients.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Assisted doctors during minor procedures and supported patients with daily activities efficiently.</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Maintained detailed patient records including treatments, vitals, and progress notes consistently.</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Educated patients and families on post-discharge care and preventive health measures effectively.</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Responded immediately to patient emergencies and supported critical care procedures as required.</w:t>
            </w:r>
          </w:p>
          <w:p>
            <w:pPr>
              <w:pStyle w:val="skn-mly6ullinth-last-child1"/>
              <w:numPr>
                <w:ilvl w:val="0"/>
                <w:numId w:val="11"/>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Coordinated with multidisciplinary teams to provide holistic and safe patient care at all times.</w:t>
            </w:r>
          </w:p>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AA81D5"/>
                      <w:sz w:val="22"/>
                      <w:szCs w:val="22"/>
                    </w:rPr>
                  </w:pPr>
                  <w:r>
                    <w:rPr>
                      <w:rStyle w:val="skn-mly6right-boxjob-positiondiv"/>
                      <w:rFonts w:ascii="Poppins" w:eastAsia="Poppins" w:hAnsi="Poppins" w:cs="Poppins"/>
                      <w:b/>
                      <w:bCs/>
                      <w:color w:val="AA81D5"/>
                      <w:sz w:val="22"/>
                      <w:szCs w:val="22"/>
                    </w:rPr>
                    <w:t>Practical Staff Nurse</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Columbia Asia Hospital</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Jan 2018</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Feb 2021</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Bangalore</w:t>
                  </w:r>
                  <w:r>
                    <w:rPr>
                      <w:rStyle w:val="skn-mly6anyCharacter"/>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Karnataka</w:t>
                  </w:r>
                </w:p>
              </w:tc>
              <w:tc>
                <w:tcPr>
                  <w:tcW w:w="20" w:type="dxa"/>
                  <w:tcMar>
                    <w:top w:w="0" w:type="dxa"/>
                    <w:left w:w="0" w:type="dxa"/>
                    <w:bottom w:w="0" w:type="dxa"/>
                    <w:right w:w="0" w:type="dxa"/>
                  </w:tcMar>
                  <w:vAlign w:val="top"/>
                  <w:hideMark/>
                </w:tcPr>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12"/>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Provided bedside care for patients including monitoring vitals and assisting with hygiene routines.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Administered injections, IV therapy, and medications accurately following prescribed protocols daily.</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Assisted in minor surgical and wound dressing procedures ensuring safety and hygiene standards.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Documented patient conditions, treatments, and medication schedules systematically for medical records.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Educated patients on diet, medication adherence, and lifestyle modifications to improve health.</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Supported doctors and senior nurses during emergency care procedures effectively and calmly.</w:t>
            </w:r>
          </w:p>
          <w:p>
            <w:pPr>
              <w:pStyle w:val="skn-mly6ullinth-last-child1"/>
              <w:numPr>
                <w:ilvl w:val="0"/>
                <w:numId w:val="12"/>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Ensured infection control practices by sterilizing equipment and monitoring hygiene in wards regularly.</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Education</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AA81D5"/>
                      <w:sz w:val="22"/>
                      <w:szCs w:val="22"/>
                    </w:rPr>
                  </w:pPr>
                  <w:r>
                    <w:rPr>
                      <w:rStyle w:val="skn-mly6anyCharacter"/>
                      <w:b/>
                      <w:bCs/>
                      <w:color w:val="AA81D5"/>
                      <w:sz w:val="22"/>
                      <w:szCs w:val="22"/>
                    </w:rPr>
                    <w:t>10th Standard</w:t>
                  </w:r>
                  <w:r>
                    <w:rPr>
                      <w:rStyle w:val="skn-mly6right-boxjob-positiondiv"/>
                      <w:b/>
                      <w:bCs/>
                      <w:color w:val="AA81D5"/>
                      <w:sz w:val="22"/>
                      <w:szCs w:val="22"/>
                    </w:rPr>
                    <w:t xml:space="preserve"> </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Kendriya Vidyalaya</w:t>
                  </w:r>
                  <w:r>
                    <w:rPr>
                      <w:rStyle w:val="skn-mly6anyCharacter"/>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Karnataka</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Mar 2008</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AA81D5"/>
                      <w:sz w:val="22"/>
                      <w:szCs w:val="22"/>
                    </w:rPr>
                  </w:pPr>
                  <w:r>
                    <w:rPr>
                      <w:rStyle w:val="skn-mly6anyCharacter"/>
                      <w:b/>
                      <w:bCs/>
                      <w:color w:val="AA81D5"/>
                      <w:sz w:val="22"/>
                      <w:szCs w:val="22"/>
                    </w:rPr>
                    <w:t>12th Standard</w:t>
                  </w:r>
                  <w:r>
                    <w:rPr>
                      <w:rStyle w:val="skn-mly6right-boxjob-positiondiv"/>
                      <w:b/>
                      <w:bCs/>
                      <w:color w:val="AA81D5"/>
                      <w:sz w:val="22"/>
                      <w:szCs w:val="22"/>
                    </w:rPr>
                    <w:t xml:space="preserve"> </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Kendriya Vidyalaya</w:t>
                  </w:r>
                  <w:r>
                    <w:rPr>
                      <w:rStyle w:val="skn-mly6anyCharacter"/>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Karnataka</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Mar 2010</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AA81D5"/>
                      <w:sz w:val="22"/>
                      <w:szCs w:val="22"/>
                    </w:rPr>
                  </w:pPr>
                  <w:r>
                    <w:rPr>
                      <w:rStyle w:val="skn-mly6anyCharacter"/>
                      <w:b/>
                      <w:bCs/>
                      <w:color w:val="AA81D5"/>
                      <w:sz w:val="22"/>
                      <w:szCs w:val="22"/>
                    </w:rPr>
                    <w:t>Diploma in Nursing</w:t>
                  </w:r>
                  <w:r>
                    <w:rPr>
                      <w:rStyle w:val="skn-mly6right-boxjob-positiondiv"/>
                      <w:b/>
                      <w:bCs/>
                      <w:color w:val="AA81D5"/>
                      <w:sz w:val="22"/>
                      <w:szCs w:val="22"/>
                    </w:rPr>
                    <w:t xml:space="preserve"> </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Vydehi Institute of Nursing</w:t>
                  </w:r>
                  <w:r>
                    <w:rPr>
                      <w:rStyle w:val="skn-mly6anyCharacter"/>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Karnataka</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May 2013</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Certifications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numPr>
                <w:ilvl w:val="0"/>
                <w:numId w:val="13"/>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Advanced Nursing Skills Certification, India</w:t>
            </w:r>
          </w:p>
          <w:p>
            <w:pPr>
              <w:pStyle w:val="skn-mly6any"/>
              <w:numPr>
                <w:ilvl w:val="0"/>
                <w:numId w:val="14"/>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Infection Prevention and Control Certification, India</w:t>
            </w:r>
          </w:p>
          <w:p>
            <w:pPr>
              <w:pStyle w:val="skn-mly6any"/>
              <w:numPr>
                <w:ilvl w:val="0"/>
                <w:numId w:val="15"/>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Registered Nurse (India)</w:t>
            </w:r>
          </w:p>
          <w:p>
            <w:pPr>
              <w:pStyle w:val="skn-mly6any"/>
              <w:numPr>
                <w:ilvl w:val="0"/>
                <w:numId w:val="16"/>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Basic Life Support (BLS) Certification</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Projects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Patient Fall Prevention Program, Implemented monitoring protocols reducing inpatient fall incidents by 15%. Medication Accuracy Initiative, Developed double-check system for medication administration improving safety compliance.</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Accomplishments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ulli"/>
              <w:numPr>
                <w:ilvl w:val="0"/>
                <w:numId w:val="17"/>
              </w:numPr>
              <w:pBdr>
                <w:top w:val="none" w:sz="0" w:space="0" w:color="auto"/>
                <w:left w:val="none" w:sz="0" w:space="0" w:color="auto"/>
                <w:bottom w:val="none" w:sz="0" w:space="0" w:color="auto"/>
                <w:right w:val="none" w:sz="0" w:space="0" w:color="auto"/>
              </w:pBdr>
              <w:spacing w:before="160"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Reduced patient recovery complications through diligent wound care at Manipal Hospital.</w:t>
            </w:r>
          </w:p>
          <w:p>
            <w:pPr>
              <w:pStyle w:val="skn-mly6ulli"/>
              <w:numPr>
                <w:ilvl w:val="0"/>
                <w:numId w:val="17"/>
              </w:numPr>
              <w:pBdr>
                <w:top w:val="none" w:sz="0" w:space="0" w:color="auto"/>
                <w:bottom w:val="none" w:sz="0" w:space="0" w:color="auto"/>
                <w:right w:val="none" w:sz="0" w:space="0" w:color="auto"/>
              </w:pBdr>
              <w:spacing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Recognized for maintaining perfect medication administration record at Columbia Asia Hospital.</w:t>
            </w:r>
          </w:p>
          <w:p>
            <w:pPr>
              <w:pStyle w:val="skn-mly6ullinth-last-child1"/>
              <w:numPr>
                <w:ilvl w:val="0"/>
                <w:numId w:val="17"/>
              </w:numPr>
              <w:pBdr>
                <w:top w:val="none" w:sz="0" w:space="0" w:color="auto"/>
                <w:left w:val="none" w:sz="0" w:space="2" w:color="auto"/>
                <w:bottom w:val="none" w:sz="0" w:space="0" w:color="auto"/>
                <w:right w:val="none" w:sz="0" w:space="0" w:color="auto"/>
              </w:pBdr>
              <w:spacing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Trained 10 junior nursing staff on emergency response procedures enhancing team efficiency.</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c>
        <w:tc>
          <w:tcPr>
            <w:tcW w:w="480" w:type="dxa"/>
            <w:tcMar>
              <w:top w:w="0" w:type="dxa"/>
              <w:left w:w="0" w:type="dxa"/>
              <w:bottom w:w="0" w:type="dxa"/>
              <w:right w:w="0" w:type="dxa"/>
            </w:tcMar>
            <w:vAlign w:val="top"/>
            <w:hideMark/>
          </w:tcPr>
          <w:p>
            <w:pPr>
              <w:pStyle w:val="skn-mly6RightPaddingCellParagraph"/>
              <w:spacing w:line="240" w:lineRule="atLeast"/>
              <w:ind w:left="0" w:right="0"/>
              <w:rPr>
                <w:rStyle w:val="skn-mly6RightPaddingCell"/>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rect id="_x0000_s1026" style="width:3pt;height:744pt;margin-top:24pt;margin-left:208pt;mso-position-horizontal-relative:page;mso-position-vertical-relative:page;position:absolute;z-index:251659264" fillcolor="#ddcdee" stroked="f">
            <v:path strokeok="f"/>
          </v:rect>
        </w:pict>
      </w:r>
      <w:r>
        <w:rPr>
          <w:color w:val="FFFFFF"/>
          <w:sz w:val="2"/>
        </w:rPr>
        <w:t>.</w:t>
      </w:r>
    </w:p>
    <w:p/>
    <w:sectPr>
      <w:headerReference w:type="default" r:id="rId8"/>
      <w:pgSz w:w="12240" w:h="15840"/>
      <w:pgMar w:top="480" w:right="0" w:bottom="480" w:left="0" w:header="0" w:footer="0"/>
      <w:cols w:space="720"/>
    </w:sectPr>
  </w:body>
</w:document>
</file>

<file path=word/fontTable.xml><?xml version="1.0" encoding="utf-8"?>
<w:fonts xmlns:r="http://schemas.openxmlformats.org/officeDocument/2006/relationships" xmlns:w="http://schemas.openxmlformats.org/wordprocessingml/2006/main">
  <w:font w:name="Poppins SemiBold">
    <w:charset w:val="00"/>
    <w:family w:val="auto"/>
    <w:pitch w:val="default"/>
    <w:embedRegular r:id="rId1" w:fontKey="{CD838D43-91A8-4901-B74A-F8F6099CC93B}"/>
  </w:font>
  <w:font w:name="Open Sans">
    <w:charset w:val="00"/>
    <w:family w:val="auto"/>
    <w:pitch w:val="default"/>
    <w:embedRegular r:id="rId2" w:fontKey="{4F10A2D0-DFDF-4703-872A-B536472E5B4C}"/>
  </w:font>
  <w:font w:name="Poppins">
    <w:charset w:val="00"/>
    <w:family w:val="auto"/>
    <w:pitch w:val="default"/>
    <w:embedRegular r:id="rId3" w:fontKey="{D0A28299-A6C3-4553-A790-0C7F6896180D}"/>
    <w:embedBold r:id="rId4" w:fontKey="{54A261E9-E3EB-4175-BE5D-60D8472D6EEA}"/>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f6f2fb" stroked="f">
          <v:path strokeok="f"/>
        </v:rect>
      </w:pict>
    </w:r>
    <w:r>
      <w:pict>
        <v:rect id="_x0000_s2050" style="width:3pt;height:744pt;margin-top:24pt;margin-left:208pt;mso-position-horizontal-relative:page;mso-position-vertical-relative:page;position:absolute;z-index:251659264" fillcolor="#ddcdee" stroked="f">
          <v:path strokeok="f"/>
        </v:rect>
      </w:pict>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character" w:customStyle="1" w:styleId="skn-mly6left-box">
    <w:name w:val="skn-mly6_left-box"/>
    <w:basedOn w:val="DefaultParagraphFont"/>
  </w:style>
  <w:style w:type="character" w:customStyle="1" w:styleId="skn-mly6left-boxleftBoxFirstRowdiv">
    <w:name w:val="skn-mly6_left-box_leftBoxFirstRow &gt; div"/>
    <w:basedOn w:val="DefaultParagraphFont"/>
  </w:style>
  <w:style w:type="paragraph" w:customStyle="1" w:styleId="skn-mly6any">
    <w:name w:val="skn-mly6_any"/>
    <w:basedOn w:val="Normal"/>
    <w:pPr>
      <w:pBdr>
        <w:top w:val="none" w:sz="0" w:space="0" w:color="auto"/>
        <w:left w:val="none" w:sz="0" w:space="0" w:color="auto"/>
        <w:bottom w:val="none" w:sz="0" w:space="0" w:color="auto"/>
        <w:right w:val="none" w:sz="0" w:space="0" w:color="auto"/>
      </w:pBdr>
    </w:pPr>
  </w:style>
  <w:style w:type="character" w:customStyle="1" w:styleId="skn-mly6left-boxleftBoxLastRowdiv">
    <w:name w:val="skn-mly6_left-box_leftBoxLastRow &gt; div"/>
    <w:basedOn w:val="DefaultParagraphFont"/>
  </w:style>
  <w:style w:type="paragraph" w:customStyle="1" w:styleId="skn-mly6left-boxsectionname-sec">
    <w:name w:val="skn-mly6_left-box_section_name-sec"/>
    <w:basedOn w:val="Normal"/>
  </w:style>
  <w:style w:type="character" w:customStyle="1" w:styleId="skn-mly6left-boxsectionname-secCharacter">
    <w:name w:val="skn-mly6_left-box_section_name-sec Character"/>
    <w:basedOn w:val="DefaultParagraphFont"/>
  </w:style>
  <w:style w:type="paragraph" w:customStyle="1" w:styleId="skn-mly6firstparagraph">
    <w:name w:val="skn-mly6_firstparagraph"/>
    <w:basedOn w:val="Normal"/>
  </w:style>
  <w:style w:type="paragraph" w:customStyle="1" w:styleId="skn-mly6name">
    <w:name w:val="skn-mly6_name"/>
    <w:basedOn w:val="Normal"/>
    <w:rPr>
      <w:rFonts w:ascii="Poppins SemiBold" w:eastAsia="Poppins SemiBold" w:hAnsi="Poppins SemiBold" w:cs="Poppins SemiBold"/>
      <w:caps/>
      <w:sz w:val="60"/>
      <w:szCs w:val="60"/>
    </w:rPr>
  </w:style>
  <w:style w:type="character" w:customStyle="1" w:styleId="skn-mly6anyCharacter">
    <w:name w:val="skn-mly6_any Character"/>
    <w:basedOn w:val="DefaultParagraphFont"/>
  </w:style>
  <w:style w:type="character" w:customStyle="1" w:styleId="skn-mly6nameCharacter">
    <w:name w:val="skn-mly6_name Character"/>
    <w:basedOn w:val="DefaultParagraphFont"/>
    <w:rPr>
      <w:rFonts w:ascii="Poppins SemiBold" w:eastAsia="Poppins SemiBold" w:hAnsi="Poppins SemiBold" w:cs="Poppins SemiBold"/>
      <w:caps/>
      <w:sz w:val="60"/>
      <w:szCs w:val="60"/>
    </w:rPr>
  </w:style>
  <w:style w:type="paragraph" w:customStyle="1" w:styleId="skn-mly6resume-title">
    <w:name w:val="skn-mly6_resume-title"/>
    <w:basedOn w:val="Normal"/>
    <w:pPr>
      <w:pBdr>
        <w:top w:val="none" w:sz="0" w:space="5" w:color="auto"/>
      </w:pBdr>
      <w:spacing w:line="320" w:lineRule="atLeast"/>
    </w:pPr>
    <w:rPr>
      <w:rFonts w:ascii="Poppins SemiBold" w:eastAsia="Poppins SemiBold" w:hAnsi="Poppins SemiBold" w:cs="Poppins SemiBold"/>
      <w:color w:val="AA81D5"/>
      <w:spacing w:val="6"/>
      <w:sz w:val="28"/>
      <w:szCs w:val="28"/>
    </w:rPr>
  </w:style>
  <w:style w:type="paragraph" w:customStyle="1" w:styleId="skn-mly6section">
    <w:name w:val="skn-mly6_section"/>
    <w:basedOn w:val="Normal"/>
  </w:style>
  <w:style w:type="character" w:customStyle="1" w:styleId="skn-mly6cntc-secaddressicon-rowdiv">
    <w:name w:val="skn-mly6_cntc-sec_address_icon-row &gt; div"/>
    <w:basedOn w:val="DefaultParagraphFont"/>
  </w:style>
  <w:style w:type="table" w:customStyle="1" w:styleId="skn-mly6cntc-secaddressicon-row">
    <w:name w:val="skn-mly6_cntc-sec_address_icon-row"/>
    <w:basedOn w:val="TableNormal"/>
    <w:tblPr/>
  </w:style>
  <w:style w:type="paragraph" w:customStyle="1" w:styleId="skn-mly6addressuserdetailnth-last-child1">
    <w:name w:val="skn-mly6_address_userdetail_nth-last-child(1)"/>
    <w:basedOn w:val="Normal"/>
  </w:style>
  <w:style w:type="character" w:customStyle="1" w:styleId="skn-mly6cntc-secuserdetailicon-rownth-last-child1div">
    <w:name w:val="skn-mly6_cntc-sec_userdetail_icon-row_nth-last-child(1) &gt; div"/>
    <w:basedOn w:val="DefaultParagraphFont"/>
  </w:style>
  <w:style w:type="paragraph" w:customStyle="1" w:styleId="skn-mly6txtclr">
    <w:name w:val="skn-mly6_txtclr"/>
    <w:basedOn w:val="Normal"/>
  </w:style>
  <w:style w:type="paragraph" w:customStyle="1" w:styleId="skn-mly6left-boxsinglecolumn">
    <w:name w:val="skn-mly6_left-box_singlecolumn"/>
    <w:basedOn w:val="Normal"/>
  </w:style>
  <w:style w:type="character" w:customStyle="1" w:styleId="skn-mly6sectiontitle">
    <w:name w:val="skn-mly6_sectiontitle"/>
    <w:basedOn w:val="DefaultParagraphFont"/>
    <w:rPr>
      <w:rFonts w:ascii="Poppins" w:eastAsia="Poppins" w:hAnsi="Poppins" w:cs="Poppins"/>
      <w:b/>
      <w:bCs/>
      <w:caps/>
      <w:color w:val="181818"/>
      <w:spacing w:val="20"/>
      <w:sz w:val="24"/>
      <w:szCs w:val="24"/>
    </w:rPr>
  </w:style>
  <w:style w:type="paragraph" w:customStyle="1" w:styleId="skn-mly6similar-secparagraph">
    <w:name w:val="skn-mly6_similar-sec_paragraph"/>
    <w:basedOn w:val="Normal"/>
  </w:style>
  <w:style w:type="paragraph" w:customStyle="1" w:styleId="skn-mly6ullinth-last-child1">
    <w:name w:val="skn-mly6_ul_li_nth-last-child(1)"/>
    <w:basedOn w:val="Normal"/>
  </w:style>
  <w:style w:type="paragraph" w:customStyle="1" w:styleId="skn-mly6left-boxbottom-secsectionnth-last-child1">
    <w:name w:val="skn-mly6_left-box_bottom-sec_section_nth-last-child(1)"/>
    <w:basedOn w:val="Normal"/>
    <w:pPr>
      <w:pBdr>
        <w:bottom w:val="none" w:sz="0" w:space="24" w:color="auto"/>
      </w:pBdr>
    </w:pPr>
  </w:style>
  <w:style w:type="paragraph" w:customStyle="1" w:styleId="skn-mly6left-boxleftBoxLastRowdivParagraph">
    <w:name w:val="skn-mly6_left-box_leftBoxLastRow &gt; div Paragraph"/>
    <w:basedOn w:val="Normal"/>
    <w:pPr>
      <w:textAlignment w:val="top"/>
    </w:pPr>
  </w:style>
  <w:style w:type="table" w:customStyle="1" w:styleId="skn-mly6left-boxleftBoxTable">
    <w:name w:val="skn-mly6_left-box_leftBoxTable"/>
    <w:basedOn w:val="TableNormal"/>
    <w:tblPr/>
  </w:style>
  <w:style w:type="character" w:customStyle="1" w:styleId="skn-mly6middleboxpadding">
    <w:name w:val="skn-mly6_middleboxpadding"/>
    <w:basedOn w:val="DefaultParagraphFont"/>
    <w:rPr>
      <w:shd w:val="clear" w:color="auto" w:fill="AA81D5"/>
    </w:rPr>
  </w:style>
  <w:style w:type="character" w:customStyle="1" w:styleId="skn-mly6rightboxpadding">
    <w:name w:val="skn-mly6_rightboxpadding"/>
    <w:basedOn w:val="DefaultParagraphFont"/>
  </w:style>
  <w:style w:type="character" w:customStyle="1" w:styleId="skn-mly6div">
    <w:name w:val="skn-mly6 &gt; div"/>
    <w:basedOn w:val="DefaultParagraphFont"/>
  </w:style>
  <w:style w:type="paragraph" w:customStyle="1" w:styleId="skn-mly6sectionnth-child1">
    <w:name w:val="skn-mly6_section_nth-child(1)"/>
    <w:basedOn w:val="Normal"/>
    <w:pPr>
      <w:pBdr>
        <w:top w:val="none" w:sz="0" w:space="0" w:color="auto"/>
      </w:pBdr>
    </w:pPr>
  </w:style>
  <w:style w:type="paragraph" w:customStyle="1" w:styleId="skn-mly6paragraphfirstparagraphgapDiv">
    <w:name w:val="skn-mly6_paragraph_firstparagraph_gapDiv"/>
    <w:basedOn w:val="Normal"/>
    <w:rPr>
      <w:vanish/>
    </w:rPr>
  </w:style>
  <w:style w:type="character" w:customStyle="1" w:styleId="skn-mly6right-boxjob-positiondiv">
    <w:name w:val="skn-mly6_right-box_job-position &gt; div"/>
    <w:basedOn w:val="DefaultParagraphFont"/>
  </w:style>
  <w:style w:type="paragraph" w:customStyle="1" w:styleId="skn-mly6txt-bold">
    <w:name w:val="skn-mly6_txt-bold"/>
    <w:basedOn w:val="Normal"/>
    <w:rPr>
      <w:b/>
      <w:bCs/>
    </w:rPr>
  </w:style>
  <w:style w:type="paragraph" w:customStyle="1" w:styleId="skn-mly6disp-block">
    <w:name w:val="skn-mly6_disp-block"/>
    <w:basedOn w:val="Normal"/>
  </w:style>
  <w:style w:type="character" w:customStyle="1" w:styleId="skn-mly6right-boxjob-positionmiddlePadding">
    <w:name w:val="skn-mly6_right-box_job-position_middlePadding"/>
    <w:basedOn w:val="DefaultParagraphFont"/>
  </w:style>
  <w:style w:type="paragraph" w:customStyle="1" w:styleId="skn-mly6right-boxjob-positionmiddlePaddingParagraph">
    <w:name w:val="skn-mly6_right-box_job-position_middlePadding Paragraph"/>
    <w:basedOn w:val="Normal"/>
  </w:style>
  <w:style w:type="character" w:customStyle="1" w:styleId="skn-mly6right-boxjob-positionpaddingDiv">
    <w:name w:val="skn-mly6_right-box_job-position_paddingDiv"/>
    <w:basedOn w:val="DefaultParagraphFont"/>
  </w:style>
  <w:style w:type="table" w:customStyle="1" w:styleId="skn-mly6left-boxjob-position">
    <w:name w:val="skn-mly6_left-box_job-position"/>
    <w:basedOn w:val="TableNormal"/>
    <w:tblPr/>
  </w:style>
  <w:style w:type="paragraph" w:customStyle="1" w:styleId="skn-mly6expr-seculli">
    <w:name w:val="skn-mly6_expr-sec_ul_li"/>
    <w:basedOn w:val="Normal"/>
  </w:style>
  <w:style w:type="character" w:customStyle="1" w:styleId="skn-mly6expr-seculliCharacter">
    <w:name w:val="skn-mly6_expr-sec_ul_li Character"/>
    <w:basedOn w:val="DefaultParagraphFont"/>
  </w:style>
  <w:style w:type="character" w:customStyle="1" w:styleId="skn-mly6ullinth-last-child1Character">
    <w:name w:val="skn-mly6_ul_li_nth-last-child(1) Character"/>
    <w:basedOn w:val="DefaultParagraphFont"/>
  </w:style>
  <w:style w:type="paragraph" w:customStyle="1" w:styleId="skn-mly6educationfwt600">
    <w:name w:val="skn-mly6_education_fwt600"/>
    <w:basedOn w:val="Normal"/>
    <w:rPr>
      <w:rFonts w:ascii="Poppins SemiBold" w:eastAsia="Poppins SemiBold" w:hAnsi="Poppins SemiBold" w:cs="Poppins SemiBold"/>
    </w:rPr>
  </w:style>
  <w:style w:type="character" w:customStyle="1" w:styleId="skn-mly6pd2">
    <w:name w:val="skn-mly6_pd2"/>
    <w:basedOn w:val="DefaultParagraphFont"/>
  </w:style>
  <w:style w:type="character" w:customStyle="1" w:styleId="skn-mly6txtclrCharacter">
    <w:name w:val="skn-mly6_txtclr Character"/>
    <w:basedOn w:val="DefaultParagraphFont"/>
  </w:style>
  <w:style w:type="paragraph" w:customStyle="1" w:styleId="skn-mly6sectionnth-last-child1">
    <w:name w:val="skn-mly6_section_nth-last-child(1)"/>
    <w:basedOn w:val="Normal"/>
  </w:style>
  <w:style w:type="paragraph" w:customStyle="1" w:styleId="skn-mly6ulli">
    <w:name w:val="skn-mly6_ul_li"/>
    <w:basedOn w:val="Normal"/>
    <w:pPr>
      <w:pBdr>
        <w:left w:val="none" w:sz="0" w:space="2" w:color="auto"/>
      </w:pBdr>
    </w:pPr>
  </w:style>
  <w:style w:type="character" w:customStyle="1" w:styleId="skn-mly6RightPaddingCell">
    <w:name w:val="skn-mly6_RightPaddingCell"/>
    <w:basedOn w:val="DefaultParagraphFont"/>
  </w:style>
  <w:style w:type="paragraph" w:customStyle="1" w:styleId="skn-mly6RightPaddingCellParagraph">
    <w:name w:val="skn-mly6_RightPaddingCell Paragraph"/>
    <w:basedOn w:val="Normal"/>
  </w:style>
  <w:style w:type="table" w:customStyle="1" w:styleId="skn-mly6pagesize">
    <w:name w:val="skn-mly6_pagesiz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Verma</dc:title>
  <cp:revision>0</cp:revision>
</cp:coreProperties>
</file>