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8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8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Rohan</w:t>
                  </w:r>
                  <w:r>
                    <w:rPr>
                      <w:rStyle w:val="skn-mlz1sectionnth-last-child1"/>
                      <w:b/>
                      <w:bCs/>
                      <w:caps/>
                    </w:rPr>
                    <w:t xml:space="preserve"> </w:t>
                  </w:r>
                  <w:r>
                    <w:rPr>
                      <w:rStyle w:val="skn-mlz1any"/>
                      <w:b/>
                      <w:bCs/>
                      <w:caps/>
                    </w:rPr>
                    <w:t>Mehta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17C7C"/>
                      <w:sz w:val="28"/>
                      <w:szCs w:val="28"/>
                    </w:rPr>
                  </w:pPr>
                  <w:r>
                    <w:rPr>
                      <w:rStyle w:val="skn-mlz1any"/>
                      <w:rFonts w:ascii="Open Sans" w:eastAsia="Open Sans" w:hAnsi="Open Sans" w:cs="Open Sans"/>
                      <w:b/>
                      <w:bCs/>
                      <w:color w:val="217C7C"/>
                      <w:sz w:val="28"/>
                      <w:szCs w:val="28"/>
                    </w:rPr>
                    <w:t>Junior Financial Advisor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8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rohan.mehta@example.com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400053</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14 August 1998</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8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Detail-oriented Junior Financial Advisor with expertise in financial planning, client risk profiling, and investment analysis. Skilled in guiding clients through customized investment strategies, conducting portfolio reviews, and ensuring compliance with regulatory standards. Ready to leverage strong client relationship management and wealth reporting skills to support organizational growth and client success.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Axis Securities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2022</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Junior Financial Advisor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senior advisors in preparing customized investment plans aligned with client goals, risk profiles, and financial timelines.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regular portfolio reviews and suggested rebalancing actions based on market conditions and client requirements.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Handled client onboarding, KYC verification, and documentation as per SEBI and internal compliance standards.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Explained mutual funds, insurance products, and fixed income options to clients in simple and practical terms.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Coordinated with operations teams to ensure timely execution of investment transactions and service requests.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detailed client records, investment reports, and follow-up schedules using internal CRM systems.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client meetings, prepared financial presentations, and resolved basic investment-related queries independently.</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HDFC Life Insurance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2020</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2022</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17C7C"/>
                      <w:sz w:val="22"/>
                      <w:szCs w:val="22"/>
                    </w:rPr>
                  </w:pPr>
                  <w:r>
                    <w:rPr>
                      <w:rStyle w:val="skn-mlz1exed-secparagraphnth-last-child1right-content"/>
                      <w:rFonts w:ascii="Open Sans" w:eastAsia="Open Sans" w:hAnsi="Open Sans" w:cs="Open Sans"/>
                      <w:b/>
                      <w:bCs/>
                    </w:rPr>
                    <w:t>Financial Advisory Executive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clients in identifying suitable insurance and savings products based on income, dependents, and long-term goals.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Conducted financial need analysis and explained policy features, benefits, and premium structures clearly to clients.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senior advisors during client meetings and helped close insurance proposals through accurate documentation.</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Ensured timely policy issuance by coordinating with underwriting and customer service teams.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Followed up with existing clients for renewals, premium reminders, and basic service support.</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daily sales records, client interaction notes, and compliance-related documentation accurately.</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Participated in internal product training sessions to stay updated on regulatory and product changes.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Xavier's High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10th Standard</w:t>
                        </w:r>
                        <w:r>
                          <w:rPr>
                            <w:rStyle w:val="skn-mlz1sectioneducationdegre-group"/>
                            <w:rFonts w:ascii="Open Sans" w:eastAsia="Open Sans" w:hAnsi="Open Sans" w:cs="Open Sans"/>
                            <w:b/>
                            <w:bCs/>
                            <w:color w:val="217C7C"/>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Jai Hind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2016</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12th Standard</w:t>
                        </w:r>
                        <w:r>
                          <w:rPr>
                            <w:rStyle w:val="skn-mlz1sectioneducationdegre-group"/>
                            <w:rFonts w:ascii="Open Sans" w:eastAsia="Open Sans" w:hAnsi="Open Sans" w:cs="Open Sans"/>
                            <w:b/>
                            <w:bCs/>
                            <w:color w:val="217C7C"/>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University of Mumbai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2019</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Bachelor of Commerce (B.Com)</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Finance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Financial Planning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Client Risk Profiling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Mutual Fund Advisory</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Investment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Portfolio Review</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Client Relationship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KYC and Compliance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Wealth Reporting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Insurance Advisory</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Market Research</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3"/>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IRDAI Insurance Agent License</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AMFI Registered Mutual Fund Distributor (ARN)</w:t>
            </w:r>
          </w:p>
          <w:p>
            <w:pPr>
              <w:pStyle w:val="skn-mlz1anyParagraph"/>
              <w:numPr>
                <w:ilvl w:val="0"/>
                <w:numId w:val="15"/>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NISM Series V-A: Mutual Fund Distributors Certification</w:t>
            </w:r>
          </w:p>
          <w:p>
            <w:pPr>
              <w:pStyle w:val="skn-mlz1anyParagraph"/>
              <w:numPr>
                <w:ilvl w:val="0"/>
                <w:numId w:val="16"/>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NISM Series X-A: Investment Adviser Level 1</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Retail Client Portfolio Review Project, Assisted in analyzing 50 client portfolios and identifying rebalancing opportunities under senior advisor guidance. Insurance Needs Assessment Study, Conducted financial need analysis for salaried clients to recommend suitable term and savings plans.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Improved client retention rate by 18% at Axis Securities Ltd through regular portfolio reviews and proactive follow-ups.</w:t>
            </w:r>
          </w:p>
          <w:p>
            <w:pPr>
              <w:pStyle w:val="skn-mlz1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Achieved quarterly insurance target consistently at HDFC Life Insurance during 2021 financial year.</w:t>
            </w:r>
          </w:p>
          <w:p>
            <w:pPr>
              <w:pStyle w:val="skn-mlz1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by Axis Securities Ltd for maintaining zero compliance errors in client documentation audits.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A89E258B-7884-4685-9A65-AC8067D53546}"/>
    <w:embedBold r:id="rId2" w:fontKey="{1CD48375-542E-48E7-ACE7-6803FA3C32A4}"/>
  </w:font>
  <w:font w:name="Open Sans">
    <w:charset w:val="00"/>
    <w:family w:val="auto"/>
    <w:pitch w:val="default"/>
    <w:sig w:usb0="00000000" w:usb1="00000000" w:usb2="00000000" w:usb3="00000000" w:csb0="00000001" w:csb1="00000000"/>
    <w:embedRegular r:id="rId3" w:fontKey="{0307986E-3AE7-4F16-A9D1-59ABB09DC865}"/>
    <w:embedBold r:id="rId4" w:fontKey="{377285B9-0555-456F-98D2-216856DEBAF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17C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