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2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7440"/>
        <w:gridCol w:w="700"/>
        <w:gridCol w:w="34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shd w:val="clear" w:color="auto" w:fill="FDFCFA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7440" w:type="dxa"/>
            <w:shd w:val="clear" w:color="auto" w:fill="FDFCFA"/>
            <w:tcMar>
              <w:top w:w="420" w:type="dxa"/>
              <w:left w:w="0" w:type="dxa"/>
              <w:bottom w:w="720" w:type="dxa"/>
              <w:right w:w="0" w:type="dxa"/>
            </w:tcMar>
            <w:vAlign w:val="top"/>
            <w:hideMark/>
          </w:tcPr>
          <w:p>
            <w:pPr>
              <w:pStyle w:val="skn-mlo2sectionnth-child1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left"/>
              <w:rPr>
                <w:rStyle w:val="skn-mlo2top-sectionleft-box"/>
                <w:rFonts w:ascii="Poppins" w:eastAsia="Poppins" w:hAnsi="Poppins" w:cs="Poppins"/>
                <w:b/>
                <w:bCs/>
                <w:caps/>
                <w:color w:val="CAA04C"/>
                <w:spacing w:val="255"/>
                <w:sz w:val="50"/>
                <w:szCs w:val="50"/>
              </w:rPr>
            </w:pPr>
            <w:r>
              <w:rPr>
                <w:rStyle w:val="skn-mlo2namespan"/>
                <w:b/>
                <w:bCs/>
                <w:caps/>
              </w:rPr>
              <w:t>Ananya</w:t>
            </w:r>
            <w:r>
              <w:rPr>
                <w:rStyle w:val="skn-mlo2top-sectionleft-box"/>
                <w:b/>
                <w:bCs/>
                <w:caps/>
              </w:rPr>
              <w:t xml:space="preserve"> </w:t>
            </w:r>
            <w:r>
              <w:rPr>
                <w:rStyle w:val="skn-mlo2namesname"/>
                <w:b/>
                <w:bCs/>
                <w:caps/>
                <w:color w:val="666666"/>
              </w:rPr>
              <w:t>Mehta</w:t>
            </w:r>
          </w:p>
          <w:p>
            <w:pPr>
              <w:pStyle w:val="skn-mlo2resumetitle"/>
              <w:pBdr>
                <w:top w:val="none" w:sz="0" w:space="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jc w:val="left"/>
              <w:rPr>
                <w:rStyle w:val="skn-mlo2top-sectionleft-box"/>
                <w:rFonts w:ascii="Open Sans" w:eastAsia="Open Sans" w:hAnsi="Open Sans" w:cs="Open Sans"/>
                <w:b w:val="0"/>
                <w:bCs w:val="0"/>
                <w:caps/>
                <w:color w:val="000000"/>
                <w:spacing w:val="59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aps/>
                <w:spacing w:val="59"/>
                <w:sz w:val="20"/>
                <w:szCs w:val="20"/>
              </w:rPr>
              <w:t>Junior Finance Executive</w:t>
            </w:r>
          </w:p>
          <w:p>
            <w:pPr>
              <w:pStyle w:val="skn-mlo2sectionnth-child1"/>
              <w:pBdr>
                <w:top w:val="none" w:sz="0" w:space="0" w:color="auto"/>
              </w:pBdr>
              <w:spacing w:after="0" w:line="20" w:lineRule="atLeast"/>
              <w:ind w:left="0" w:right="0"/>
              <w:jc w:val="left"/>
              <w:rPr>
                <w:rStyle w:val="skn-mlo2sectionnth-child1Character"/>
                <w:rFonts w:ascii="Open Sans" w:eastAsia="Open Sans" w:hAnsi="Open Sans" w:cs="Open Sans"/>
                <w:b w:val="0"/>
                <w:bCs w:val="0"/>
                <w:color w:val="767676"/>
                <w:sz w:val="2"/>
                <w:szCs w:val="2"/>
              </w:rPr>
            </w:pPr>
          </w:p>
        </w:tc>
        <w:tc>
          <w:tcPr>
            <w:tcW w:w="700" w:type="dxa"/>
            <w:shd w:val="clear" w:color="auto" w:fill="FDFCFA"/>
            <w:tcMar>
              <w:top w:w="4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400" w:type="dxa"/>
            <w:shd w:val="clear" w:color="auto" w:fill="FDFCFA"/>
            <w:tcMar>
              <w:top w:w="42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2toprightmargincellParagraph"/>
              <w:spacing w:line="260" w:lineRule="atLeast"/>
              <w:ind w:left="0" w:right="0"/>
              <w:rPr>
                <w:rStyle w:val="skn-mlo2toprightmargincell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sectPr>
          <w:pgSz w:w="12240" w:h="15840"/>
          <w:pgMar w:top="0" w:right="0" w:bottom="400" w:left="0" w:header="720" w:footer="720"/>
          <w:cols w:space="720"/>
        </w:sectPr>
      </w:pPr>
      <w:r>
        <w:rPr>
          <w:color w:val="FFFFFF"/>
          <w:sz w:val="2"/>
        </w:rPr>
        <w:t>.</w:t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</w:p>
    <w:p>
      <w:pPr>
        <w:rPr>
          <w:vanish/>
        </w:rPr>
      </w:pPr>
    </w:p>
    <w:tbl>
      <w:tblPr>
        <w:tblStyle w:val="skn-mlo2any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400"/>
          <w:tblCellSpacing w:w="0" w:type="dxa"/>
        </w:trPr>
        <w:tc>
          <w:tcPr>
            <w:tcW w:w="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o2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"/>
        <w:gridCol w:w="3580"/>
        <w:gridCol w:w="220"/>
        <w:gridCol w:w="245"/>
        <w:gridCol w:w="6795"/>
        <w:gridCol w:w="7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  <w:tc>
          <w:tcPr>
            <w:tcW w:w="358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CAA04C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Contact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Phone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+91 98765 43210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Email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ananya.mehta@example.com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Address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Bengaluru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,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Karnataka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560001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ulli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/>
                <w:bCs/>
                <w:caps/>
                <w:color w:val="767676"/>
                <w:sz w:val="20"/>
                <w:szCs w:val="20"/>
              </w:rPr>
              <w:t>Date of Birth</w:t>
            </w:r>
            <w:r>
              <w:rPr>
                <w:rStyle w:val="skn-mlo2txt-bold"/>
                <w:rFonts w:ascii="Open Sans" w:eastAsia="Open Sans" w:hAnsi="Open Sans" w:cs="Open Sans"/>
                <w:b/>
                <w:bCs/>
                <w:color w:val="767676"/>
                <w:sz w:val="20"/>
                <w:szCs w:val="20"/>
              </w:rPr>
              <w:t>: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05 May 1995</w:t>
            </w: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 xml:space="preserve"> 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CAA04C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Professional Summary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Driven finance professional with expertise in financial reporting, accounts reconciliation, and GST compliance, seeking to leverage skills in a Junior Finance Executive role. Proven experience in supporting audits, managing vendor invoices, and processing payroll efficiently. Ready to contribute to a dynamic team by delivering accurate financial insights and enhancing operational efficiency.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CAA04C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Projects</w:t>
            </w:r>
          </w:p>
          <w:p>
            <w:pPr>
              <w:pStyle w:val="skn-mlo2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Vendor Payment Streamlining Project, Improved accuracy and reduced processing time for vendor payments. Budget Tracking Project, Assisted in tracking departmental expenses and preparing variance reports.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CAA04C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Industry</w:t>
            </w:r>
          </w:p>
          <w:p>
            <w:pPr>
              <w:pStyle w:val="skn-mlo2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Corporate Finance and Accounting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CAA04C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Accomplishments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Recognized for accurate GST compliance at Infosys Ltd.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Awarded best month-end closing support at Wipro Ltd.</w:t>
            </w:r>
          </w:p>
          <w:p>
            <w:pPr>
              <w:pStyle w:val="skn-mlo2ulli"/>
              <w:numPr>
                <w:ilvl w:val="0"/>
                <w:numId w:val="3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Appreciated for ERP implementation assistance at Wipro Ltd.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 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parent-containerleft-box"/>
                <w:rFonts w:ascii="Poppins" w:eastAsia="Poppins" w:hAnsi="Poppins" w:cs="Poppins"/>
                <w:b/>
                <w:bCs/>
                <w:caps/>
                <w:color w:val="CAA04C"/>
                <w:spacing w:val="71"/>
              </w:rPr>
            </w:pPr>
            <w:r>
              <w:rPr>
                <w:rStyle w:val="skn-mlo2parent-containerleft-box"/>
                <w:b/>
                <w:bCs/>
                <w:caps/>
              </w:rPr>
              <w:t>References</w:t>
            </w:r>
          </w:p>
          <w:p>
            <w:pPr>
              <w:pStyle w:val="skn-mlo2refer-secheading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parent-containerlef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References available upon request</w:t>
            </w:r>
          </w:p>
        </w:tc>
        <w:tc>
          <w:tcPr>
            <w:tcW w:w="220" w:type="dxa"/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245" w:type="dxa"/>
            <w:tcBorders>
              <w:left w:val="single" w:sz="4" w:space="0" w:color="CCCCCC"/>
            </w:tcBorders>
            <w:shd w:val="clear" w:color="auto" w:fill="FFFFFF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1Paragraph"/>
              <w:shd w:val="clear" w:color="auto" w:fill="auto"/>
              <w:spacing w:line="260" w:lineRule="atLeast"/>
              <w:ind w:left="0" w:right="0"/>
              <w:rPr>
                <w:rStyle w:val="parent-containerparentmidpaddingcell1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  <w:shd w:val="clear" w:color="auto" w:fill="auto"/>
              </w:rPr>
            </w:pPr>
          </w:p>
        </w:tc>
        <w:tc>
          <w:tcPr>
            <w:tcW w:w="6795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pStyle w:val="skn-mlo2sectionnth-child1scsp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CAA04C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Experience</w:t>
            </w:r>
          </w:p>
          <w:p>
            <w:pPr>
              <w:pStyle w:val="skn-mlo2sectionexpr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Junior Finance Executive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Infosys Ltd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Bengaluru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Karnataka</w:t>
                  </w:r>
                  <w:r>
                    <w:rPr>
                      <w:rStyle w:val="skn-mlo2txt-It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2021.03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Present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5" style="mso-position-horizontal-relative:page;mso-position-vertical-relative:margin;position:absolute;z-index:-251658240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Prepared monthly financial reports ensuring accuracy and compliance with accounting standards.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Assisted in payroll processing for employees across multiple departments.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Managed vendor invoices and ensured timely payments against approved purchase orders.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Reconciled bank statements and resolved discrepancies during monthly closings.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Supported GST filing and reconciliations as per latest regulatory guidelines.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Generated MIS reports for senior management review and business insights.</w:t>
            </w:r>
          </w:p>
          <w:p>
            <w:pPr>
              <w:pStyle w:val="skn-mlo2ulli"/>
              <w:numPr>
                <w:ilvl w:val="0"/>
                <w:numId w:val="4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Assisted in internal and statutory audits by preparing required schedules and documents.</w:t>
            </w:r>
          </w:p>
          <w:p>
            <w:pPr>
              <w:pStyle w:val="skn-mlo2sectionexpr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jobtitle"/>
                    <w:pBdr>
                      <w:top w:val="none" w:sz="0" w:space="0" w:color="auto"/>
                      <w:left w:val="none" w:sz="0" w:space="0" w:color="auto"/>
                      <w:bottom w:val="none" w:sz="0" w:space="3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Accounts Executive</w:t>
                  </w:r>
                </w:p>
                <w:p>
                  <w:pPr>
                    <w:spacing w:after="0" w:line="200" w:lineRule="atLeast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Wipro Ltd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Bengaluru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,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Karnataka</w:t>
                  </w:r>
                  <w:r>
                    <w:rPr>
                      <w:rStyle w:val="skn-mlo2txt-It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 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right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2018.01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 xml:space="preserve"> -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  <w:t>2021.02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6" style="mso-position-horizontal-relative:page;mso-position-vertical-relative:margin;position:absolute;z-index:-251657216" from="225pt,0" to="226pt,752pt" o:allowincell="f" strokecolor="#ccc" strokeweight="0.5pt"/>
              </w:pic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Maintained general ledger and recorded daily financial transactions accurately.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Prepared expense reports and monitored departmental budgets regularly.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Assisted in accounts payable and accounts receivable processes for vendors and clients.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Reconciled ledger accounts and resolved discrepancies in a timely manner.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Supported month-end and year-end closing activities and reports.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Assisted in GST return filing and audit preparations with supporting schedules.</w:t>
            </w:r>
          </w:p>
          <w:p>
            <w:pPr>
              <w:pStyle w:val="skn-mlo2ulli"/>
              <w:numPr>
                <w:ilvl w:val="0"/>
                <w:numId w:val="5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0" w:hanging="432"/>
              <w:jc w:val="left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Coordinated with internal teams for accurate financial data collection and reporting.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CAA04C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Education</w:t>
            </w:r>
          </w:p>
          <w:p>
            <w:pPr>
              <w:pStyle w:val="skn-mlo2sectioneduc-secparagraphfirst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vanish/>
                <w:color w:val="767676"/>
                <w:sz w:val="14"/>
                <w:szCs w:val="14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St. Joseph's High School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10th Standard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>Mar 2011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7" style="mso-position-horizontal-relative:page;mso-position-vertical-relative:margin;position:absolute;z-index:-251656192" from="225pt,0" to="226pt,752pt" o:allowincell="f" strokecolor="#ccc" strokeweight="0.5pt"/>
              </w:pict>
            </w:r>
          </w:p>
          <w:p>
            <w:pPr>
              <w:pStyle w:val="skn-mlo2sectioneduc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Mount Carmel College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12th Standard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>Mar 2013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8" style="mso-position-horizontal-relative:page;mso-position-vertical-relative:margin;position:absolute;z-index:-251655168" from="225pt,0" to="226pt,752pt" o:allowincell="f" strokecolor="#ccc" strokeweight="0.5pt"/>
              </w:pict>
            </w:r>
          </w:p>
          <w:p>
            <w:pPr>
              <w:pStyle w:val="skn-mlo2sectioneduc-secparagraphpspcto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14"/>
                <w:szCs w:val="14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</w:rPr>
              <w:t> </w:t>
            </w:r>
          </w:p>
          <w:tbl>
            <w:tblPr>
              <w:tblStyle w:val="skn-mlo2any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40"/>
              <w:gridCol w:w="2255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right-boxeduc-location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>Christ University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000000"/>
                    </w:rPr>
                    <w:t xml:space="preserve">, </w:t>
                  </w:r>
                </w:p>
                <w:p>
                  <w:pPr>
                    <w:pStyle w:val="skn-mlo2txt-It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atLeast"/>
                    <w:ind w:left="0" w:right="0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Bachelor of Commerce (B.Com)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 xml:space="preserve">: 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i/>
                      <w:iCs/>
                      <w:color w:val="767676"/>
                      <w:sz w:val="16"/>
                      <w:szCs w:val="16"/>
                    </w:rPr>
                    <w:t>Finance</w:t>
                  </w:r>
                </w:p>
                <w:p>
                  <w:pPr>
                    <w:pStyle w:val="right-boxeducexprtableleftcellParagraph"/>
                    <w:pBdr>
                      <w:top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right-boxeducexprtableleftcell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2inner-dat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  <w:sz w:val="16"/>
                      <w:szCs w:val="16"/>
                    </w:rPr>
                  </w:pP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>Apr 2016</w:t>
                  </w:r>
                  <w:r>
                    <w:rPr>
                      <w:rStyle w:val="skn-mlo2any"/>
                      <w:rFonts w:ascii="Open Sans" w:eastAsia="Open Sans" w:hAnsi="Open Sans" w:cs="Open Sans"/>
                      <w:b w:val="0"/>
                      <w:bCs w:val="0"/>
                      <w:color w:val="767676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</w:pPr>
            <w:r>
              <w:t> </w:t>
            </w:r>
            <w:r>
              <w:rPr>
                <w:color w:val="FFFFFF"/>
                <w:sz w:val="2"/>
              </w:rPr>
              <w:t>.</w:t>
            </w:r>
            <w:r>
              <w:pict>
                <v:line id="_x0000_s1029" style="mso-position-horizontal-relative:page;mso-position-vertical-relative:margin;position:absolute;z-index:-251654144" from="225pt,0" to="226pt,752pt" o:allowincell="f" strokecolor="#ccc" strokeweight="0.5pt"/>
              </w:pic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CAA04C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Skills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Financial Reporting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Accounts Reconciliation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Budget Monitoring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GST Compliance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Payroll Processing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MIS Preparation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ERP Accounting Software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Bank Reconciliation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Invoice Processing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any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Expense Tracking</w:t>
            </w:r>
          </w:p>
          <w:p>
            <w:pPr>
              <w:pStyle w:val="skn-mlo2parent-containersectionscsptopdiv"/>
              <w:pBdr>
                <w:top w:val="single" w:sz="4" w:space="0" w:color="CCCCCC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0" w:after="0" w:line="400" w:lineRule="exac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  <w:p>
            <w:pPr>
              <w:pStyle w:val="skn-mlo2sectiontitle"/>
              <w:pBdr>
                <w:top w:val="none" w:sz="0" w:space="0" w:color="auto"/>
                <w:left w:val="none" w:sz="0" w:space="0" w:color="auto"/>
                <w:bottom w:val="none" w:sz="0" w:space="1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2right-box"/>
                <w:rFonts w:ascii="Poppins" w:eastAsia="Poppins" w:hAnsi="Poppins" w:cs="Poppins"/>
                <w:b/>
                <w:bCs/>
                <w:caps/>
                <w:color w:val="CAA04C"/>
                <w:spacing w:val="71"/>
              </w:rPr>
            </w:pPr>
            <w:r>
              <w:rPr>
                <w:rStyle w:val="skn-mlo2right-box"/>
                <w:b/>
                <w:bCs/>
                <w:caps/>
              </w:rPr>
              <w:t>Certifications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ICAI Diploma in Accounting and Taxation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NIIT Certificate Course in GST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Diploma in Accounting and Taxation, ICAI</w:t>
            </w:r>
          </w:p>
          <w:p>
            <w:pPr>
              <w:pStyle w:val="skn-mlo2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  <w:r>
              <w:rPr>
                <w:rStyle w:val="skn-mlo2right-box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  <w:t>Certificate Course in GST, NIIT</w:t>
            </w:r>
          </w:p>
        </w:tc>
        <w:tc>
          <w:tcPr>
            <w:tcW w:w="70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>
            <w:pPr>
              <w:pStyle w:val="parent-containerparentmidpaddingcell3Paragraph"/>
              <w:spacing w:line="260" w:lineRule="atLeast"/>
              <w:ind w:left="0" w:right="0"/>
              <w:rPr>
                <w:rStyle w:val="parent-containerparentmidpaddingcell3"/>
                <w:rFonts w:ascii="Open Sans" w:eastAsia="Open Sans" w:hAnsi="Open Sans" w:cs="Open Sans"/>
                <w:b w:val="0"/>
                <w:bCs w:val="0"/>
                <w:color w:val="767676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line id="_x0000_s1030" style="mso-position-horizontal-relative:page;mso-position-vertical-relative:margin;position:absolute;z-index:-251653120" from="225pt,0" to="226pt,752pt" o:allowincell="f" strokecolor="#ccc" strokeweight="0.5pt"/>
        </w:pict>
      </w:r>
    </w:p>
    <w:p>
      <w:pPr>
        <w:rPr>
          <w:rFonts w:ascii="Open Sans" w:eastAsia="Open Sans" w:hAnsi="Open Sans" w:cs="Open Sans"/>
          <w:b w:val="0"/>
          <w:bCs w:val="0"/>
          <w:color w:val="767676"/>
          <w:sz w:val="20"/>
          <w:szCs w:val="20"/>
        </w:rPr>
      </w:pPr>
    </w:p>
    <w:sectPr>
      <w:type w:val="continuous"/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embedRegular r:id="rId1" w:fontKey="{6AE05F6B-1032-4FF9-95D3-EF6C3198D91E}"/>
    <w:embedBold r:id="rId2" w:fontKey="{A3F0FF80-E921-4512-B4D7-2EC3E8D0D5C1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09DD163B-2B3F-480F-BDC2-B81E64735216}"/>
    <w:embedBold r:id="rId4" w:fontKey="{432BFE34-5D8F-4636-AA67-E7284AE3CCAB}"/>
    <w:embedItalic r:id="rId5" w:fontKey="{7A31BF01-BF73-48FE-96EA-7E1AB7512043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00000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2pagesize">
    <w:name w:val="skn-mlo2_pagesize"/>
    <w:basedOn w:val="Normal"/>
  </w:style>
  <w:style w:type="character" w:customStyle="1" w:styleId="skn-mlo2topleftmargincell">
    <w:name w:val="skn-mlo2_topleftmargincell"/>
    <w:basedOn w:val="DefaultParagraphFont"/>
  </w:style>
  <w:style w:type="character" w:customStyle="1" w:styleId="skn-mlo2top-sectionleft-box">
    <w:name w:val="skn-mlo2_top-section_left-box"/>
    <w:basedOn w:val="DefaultParagraphFont"/>
  </w:style>
  <w:style w:type="paragraph" w:customStyle="1" w:styleId="skn-mlo2sectionnth-child1">
    <w:name w:val="skn-mlo2_section_nth-child(1)"/>
    <w:basedOn w:val="Normal"/>
    <w:pPr>
      <w:pBdr>
        <w:top w:val="none" w:sz="0" w:space="0" w:color="auto"/>
      </w:pBdr>
    </w:pPr>
  </w:style>
  <w:style w:type="character" w:customStyle="1" w:styleId="skn-mlo2sectionnth-child1Character">
    <w:name w:val="skn-mlo2_section_nth-child(1) Character"/>
    <w:basedOn w:val="DefaultParagraphFont"/>
  </w:style>
  <w:style w:type="paragraph" w:customStyle="1" w:styleId="skn-mlo2firstparagraph">
    <w:name w:val="skn-mlo2_firstparagraph"/>
    <w:basedOn w:val="Normal"/>
  </w:style>
  <w:style w:type="paragraph" w:customStyle="1" w:styleId="skn-mlo2name">
    <w:name w:val="skn-mlo2_name"/>
    <w:basedOn w:val="Normal"/>
    <w:pPr>
      <w:spacing w:line="660" w:lineRule="atLeast"/>
    </w:pPr>
    <w:rPr>
      <w:rFonts w:ascii="Poppins" w:eastAsia="Poppins" w:hAnsi="Poppins" w:cs="Poppins"/>
      <w:b/>
      <w:bCs/>
      <w:caps/>
      <w:color w:val="CAA04C"/>
      <w:spacing w:val="255"/>
      <w:sz w:val="50"/>
      <w:szCs w:val="50"/>
    </w:rPr>
  </w:style>
  <w:style w:type="character" w:customStyle="1" w:styleId="skn-mlo2namespan">
    <w:name w:val="skn-mlo2_name_span"/>
    <w:basedOn w:val="DefaultParagraphFont"/>
  </w:style>
  <w:style w:type="character" w:customStyle="1" w:styleId="skn-mlo2namesname">
    <w:name w:val="skn-mlo2_name_sname"/>
    <w:basedOn w:val="DefaultParagraphFont"/>
    <w:rPr>
      <w:color w:val="000000"/>
    </w:rPr>
  </w:style>
  <w:style w:type="paragraph" w:customStyle="1" w:styleId="skn-mlo2resumetitle">
    <w:name w:val="skn-mlo2_resumetitle"/>
    <w:basedOn w:val="Normal"/>
    <w:pPr>
      <w:pBdr>
        <w:top w:val="none" w:sz="0" w:space="4" w:color="auto"/>
      </w:pBdr>
    </w:pPr>
    <w:rPr>
      <w:caps/>
      <w:color w:val="000000"/>
      <w:spacing w:val="71"/>
    </w:rPr>
  </w:style>
  <w:style w:type="character" w:customStyle="1" w:styleId="skn-mlo2any">
    <w:name w:val="skn-mlo2_any"/>
    <w:basedOn w:val="DefaultParagraphFont"/>
  </w:style>
  <w:style w:type="character" w:customStyle="1" w:styleId="skn-mlo2toprightmargincell">
    <w:name w:val="skn-mlo2_toprightmargincell"/>
    <w:basedOn w:val="DefaultParagraphFont"/>
  </w:style>
  <w:style w:type="paragraph" w:customStyle="1" w:styleId="skn-mlo2toprightmargincellParagraph">
    <w:name w:val="skn-mlo2_toprightmargincell Paragraph"/>
    <w:basedOn w:val="Normal"/>
  </w:style>
  <w:style w:type="character" w:customStyle="1" w:styleId="skn-mlo2top-sectionright-box">
    <w:name w:val="skn-mlo2_top-section_right-box"/>
    <w:basedOn w:val="DefaultParagraphFont"/>
  </w:style>
  <w:style w:type="table" w:customStyle="1" w:styleId="skn-mlo2top-section">
    <w:name w:val="skn-mlo2_top-section"/>
    <w:basedOn w:val="TableNormal"/>
    <w:tblPr/>
  </w:style>
  <w:style w:type="character" w:customStyle="1" w:styleId="mid-containerbottomlefttmargincell">
    <w:name w:val="mid-container_bottomlefttmargincell"/>
    <w:basedOn w:val="DefaultParagraphFont"/>
  </w:style>
  <w:style w:type="table" w:customStyle="1" w:styleId="skn-mlo2anyTable">
    <w:name w:val="skn-mlo2_any Table"/>
    <w:basedOn w:val="TableNormal"/>
    <w:tblPr/>
  </w:style>
  <w:style w:type="character" w:customStyle="1" w:styleId="parent-containerbottomlefttmargincell">
    <w:name w:val="parent-container_bottomlefttmargincell"/>
    <w:basedOn w:val="DefaultParagraphFont"/>
  </w:style>
  <w:style w:type="character" w:customStyle="1" w:styleId="skn-mlo2parent-containerleft-box">
    <w:name w:val="skn-mlo2_parent-container_left-box"/>
    <w:basedOn w:val="DefaultParagraphFont"/>
  </w:style>
  <w:style w:type="paragraph" w:customStyle="1" w:styleId="skn-mlo2parent-containersectioncntc-sec">
    <w:name w:val="skn-mlo2_parent-container_section_cntc-sec"/>
    <w:basedOn w:val="Normal"/>
    <w:pPr>
      <w:pBdr>
        <w:bottom w:val="none" w:sz="0" w:space="0" w:color="auto"/>
      </w:pBdr>
    </w:pPr>
  </w:style>
  <w:style w:type="paragraph" w:customStyle="1" w:styleId="skn-mlo2sectionnth-child1scsptopdiv">
    <w:name w:val="skn-mlo2_section_nth-child(1)_scsptop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character" w:customStyle="1" w:styleId="skn-mlo2sectionnth-child1scsptopdivCharacter">
    <w:name w:val="skn-mlo2_section_nth-child(1)_scsptopdiv Character"/>
    <w:basedOn w:val="DefaultParagraphFont"/>
    <w:rPr>
      <w:bdr w:val="none" w:sz="0" w:space="0" w:color="auto"/>
    </w:rPr>
  </w:style>
  <w:style w:type="paragraph" w:customStyle="1" w:styleId="skn-mlo2heading">
    <w:name w:val="skn-mlo2_heading"/>
    <w:basedOn w:val="Normal"/>
    <w:pPr>
      <w:pBdr>
        <w:bottom w:val="none" w:sz="0" w:space="10" w:color="auto"/>
      </w:pBdr>
    </w:pPr>
  </w:style>
  <w:style w:type="paragraph" w:customStyle="1" w:styleId="skn-mlo2sectiontitle">
    <w:name w:val="skn-mlo2_sectiontitle"/>
    <w:basedOn w:val="Normal"/>
    <w:pPr>
      <w:spacing w:line="300" w:lineRule="atLeast"/>
    </w:pPr>
    <w:rPr>
      <w:rFonts w:ascii="Poppins" w:eastAsia="Poppins" w:hAnsi="Poppins" w:cs="Poppins"/>
      <w:b/>
      <w:bCs/>
      <w:caps/>
      <w:color w:val="CAA04C"/>
      <w:spacing w:val="71"/>
      <w:sz w:val="24"/>
      <w:szCs w:val="24"/>
    </w:rPr>
  </w:style>
  <w:style w:type="paragraph" w:customStyle="1" w:styleId="skn-mlo2anyParagraph">
    <w:name w:val="skn-mlo2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o2ulli">
    <w:name w:val="skn-mlo2_ul_li"/>
    <w:basedOn w:val="Normal"/>
    <w:pPr>
      <w:pBdr>
        <w:left w:val="none" w:sz="0" w:space="10" w:color="auto"/>
      </w:pBdr>
    </w:pPr>
  </w:style>
  <w:style w:type="character" w:customStyle="1" w:styleId="skn-mlo2txt-bold">
    <w:name w:val="skn-mlo2_txt-bold"/>
    <w:basedOn w:val="DefaultParagraphFont"/>
    <w:rPr>
      <w:b/>
      <w:bCs/>
    </w:rPr>
  </w:style>
  <w:style w:type="paragraph" w:customStyle="1" w:styleId="skn-mlo2section">
    <w:name w:val="skn-mlo2_section"/>
    <w:basedOn w:val="Normal"/>
    <w:pPr>
      <w:pBdr>
        <w:bottom w:val="single" w:sz="4" w:space="0" w:color="CCCCCC"/>
      </w:pBdr>
    </w:pPr>
  </w:style>
  <w:style w:type="paragraph" w:customStyle="1" w:styleId="skn-mlo2parent-containersectionscsptopdiv">
    <w:name w:val="skn-mlo2_parent-container_section_scsptopdiv"/>
    <w:basedOn w:val="Normal"/>
    <w:pPr>
      <w:pBdr>
        <w:top w:val="single" w:sz="4" w:space="0" w:color="CCCCCC"/>
      </w:pBdr>
    </w:pPr>
  </w:style>
  <w:style w:type="character" w:customStyle="1" w:styleId="skn-mlo2parent-containersectionscsptopdivCharacter">
    <w:name w:val="skn-mlo2_parent-container_section_scsptopdiv Character"/>
    <w:basedOn w:val="DefaultParagraphFont"/>
  </w:style>
  <w:style w:type="paragraph" w:customStyle="1" w:styleId="skn-mlo2parent-containersinglecolumn">
    <w:name w:val="skn-mlo2_parent-container_singlecolumn"/>
    <w:basedOn w:val="Normal"/>
  </w:style>
  <w:style w:type="paragraph" w:customStyle="1" w:styleId="skn-mlo2parent-containersectionnth-last-child1">
    <w:name w:val="skn-mlo2_parent-container_section_nth-last-child(1)"/>
    <w:basedOn w:val="Normal"/>
    <w:pPr>
      <w:pBdr>
        <w:bottom w:val="none" w:sz="0" w:space="0" w:color="auto"/>
      </w:pBdr>
    </w:pPr>
  </w:style>
  <w:style w:type="paragraph" w:customStyle="1" w:styleId="skn-mlo2refer-secheadingparagraph">
    <w:name w:val="skn-mlo2_refer-sec_heading + paragraph"/>
    <w:basedOn w:val="Normal"/>
  </w:style>
  <w:style w:type="character" w:customStyle="1" w:styleId="parent-containerparentmidpaddingcell1">
    <w:name w:val="parent-container_parentmidpaddingcell1"/>
    <w:basedOn w:val="DefaultParagraphFont"/>
    <w:rPr>
      <w:shd w:val="clear" w:color="auto" w:fill="FFFFFF"/>
    </w:rPr>
  </w:style>
  <w:style w:type="paragraph" w:customStyle="1" w:styleId="parent-containerparentmidpaddingcell1Paragraph">
    <w:name w:val="parent-container_parentmidpaddingcell1 Paragraph"/>
    <w:basedOn w:val="Normal"/>
    <w:pPr>
      <w:shd w:val="clear" w:color="auto" w:fill="FFFFFF"/>
    </w:pPr>
    <w:rPr>
      <w:shd w:val="clear" w:color="auto" w:fill="FFFFFF"/>
    </w:rPr>
  </w:style>
  <w:style w:type="character" w:customStyle="1" w:styleId="parent-containerparentmidpaddingcell2">
    <w:name w:val="parent-container_parentmidpaddingcell2"/>
    <w:basedOn w:val="DefaultParagraphFont"/>
    <w:rPr>
      <w:shd w:val="clear" w:color="auto" w:fill="FFFFFF"/>
    </w:rPr>
  </w:style>
  <w:style w:type="character" w:customStyle="1" w:styleId="skn-mlo2right-box">
    <w:name w:val="skn-mlo2_right-box"/>
    <w:basedOn w:val="DefaultParagraphFont"/>
  </w:style>
  <w:style w:type="paragraph" w:customStyle="1" w:styleId="skn-mlo2sectionexpr-secparagraphfirstparagraphpspctopdiv">
    <w:name w:val="skn-mlo2_section_expr-sec_paragraph_firstparagraph_pspctopdiv"/>
    <w:basedOn w:val="Normal"/>
    <w:rPr>
      <w:vanish/>
    </w:rPr>
  </w:style>
  <w:style w:type="character" w:customStyle="1" w:styleId="right-boxeducexprtableleftcell">
    <w:name w:val="right-box_educexprtableleftcell"/>
    <w:basedOn w:val="DefaultParagraphFont"/>
  </w:style>
  <w:style w:type="paragraph" w:customStyle="1" w:styleId="skn-mlo2disp-block">
    <w:name w:val="skn-mlo2_disp-block"/>
    <w:basedOn w:val="Normal"/>
  </w:style>
  <w:style w:type="paragraph" w:customStyle="1" w:styleId="skn-mlo2right-boxjobtitle">
    <w:name w:val="skn-mlo2_right-box_jobtitle"/>
    <w:basedOn w:val="Normal"/>
    <w:pPr>
      <w:spacing w:line="300" w:lineRule="atLeast"/>
    </w:pPr>
    <w:rPr>
      <w:sz w:val="24"/>
      <w:szCs w:val="24"/>
    </w:rPr>
  </w:style>
  <w:style w:type="character" w:customStyle="1" w:styleId="skn-mlo2txt-Itl">
    <w:name w:val="skn-mlo2_txt-Itl"/>
    <w:basedOn w:val="DefaultParagraphFont"/>
    <w:rPr>
      <w:i/>
      <w:iCs/>
    </w:rPr>
  </w:style>
  <w:style w:type="paragraph" w:customStyle="1" w:styleId="right-boxeducexprtableleftcellParagraph">
    <w:name w:val="right-box_educexprtableleftcell Paragraph"/>
    <w:basedOn w:val="Normal"/>
    <w:pPr>
      <w:pBdr>
        <w:top w:val="none" w:sz="0" w:space="0" w:color="auto"/>
      </w:pBdr>
      <w:textAlignment w:val="top"/>
    </w:pPr>
  </w:style>
  <w:style w:type="paragraph" w:customStyle="1" w:styleId="skn-mlo2sectionexpr-secparagraphpspctopdiv">
    <w:name w:val="skn-mlo2_section_expr-sec_paragraph_pspctopdiv"/>
    <w:basedOn w:val="Normal"/>
    <w:pPr>
      <w:spacing w:line="400" w:lineRule="atLeast"/>
    </w:pPr>
    <w:rPr>
      <w:sz w:val="14"/>
      <w:szCs w:val="14"/>
    </w:rPr>
  </w:style>
  <w:style w:type="paragraph" w:customStyle="1" w:styleId="skn-mlo2sectioneduc-secparagraphfirstparagraphpspctopdiv">
    <w:name w:val="skn-mlo2_section_educ-sec_paragraph_firstparagraph_pspctopdiv"/>
    <w:basedOn w:val="Normal"/>
    <w:rPr>
      <w:vanish/>
    </w:rPr>
  </w:style>
  <w:style w:type="paragraph" w:customStyle="1" w:styleId="skn-mlo2right-boxeduc-location">
    <w:name w:val="skn-mlo2_right-box_educ-location"/>
    <w:basedOn w:val="Normal"/>
    <w:pPr>
      <w:spacing w:line="300" w:lineRule="atLeast"/>
    </w:pPr>
    <w:rPr>
      <w:sz w:val="24"/>
      <w:szCs w:val="24"/>
    </w:rPr>
  </w:style>
  <w:style w:type="paragraph" w:customStyle="1" w:styleId="skn-mlo2txt-ItlParagraph">
    <w:name w:val="skn-mlo2_txt-Itl Paragraph"/>
    <w:basedOn w:val="Normal"/>
    <w:rPr>
      <w:i/>
      <w:iCs/>
    </w:rPr>
  </w:style>
  <w:style w:type="paragraph" w:customStyle="1" w:styleId="skn-mlo2inner-date">
    <w:name w:val="skn-mlo2_inner-date"/>
    <w:basedOn w:val="Normal"/>
    <w:pPr>
      <w:spacing w:line="320" w:lineRule="atLeast"/>
      <w:jc w:val="right"/>
    </w:pPr>
    <w:rPr>
      <w:sz w:val="16"/>
      <w:szCs w:val="16"/>
    </w:rPr>
  </w:style>
  <w:style w:type="paragraph" w:customStyle="1" w:styleId="skn-mlo2sectioneduc-secparagraphpspctopdiv">
    <w:name w:val="skn-mlo2_section_educ-sec_paragraph_pspctopdiv"/>
    <w:basedOn w:val="Normal"/>
    <w:pPr>
      <w:spacing w:line="400" w:lineRule="atLeast"/>
    </w:pPr>
    <w:rPr>
      <w:sz w:val="14"/>
      <w:szCs w:val="14"/>
    </w:rPr>
  </w:style>
  <w:style w:type="character" w:customStyle="1" w:styleId="parent-containerparentmidpaddingcell3">
    <w:name w:val="parent-container_parentmidpaddingcell3"/>
    <w:basedOn w:val="DefaultParagraphFont"/>
  </w:style>
  <w:style w:type="paragraph" w:customStyle="1" w:styleId="parent-containerparentmidpaddingcell3Paragraph">
    <w:name w:val="parent-container_parentmidpaddingcell3 Paragraph"/>
    <w:basedOn w:val="Normal"/>
  </w:style>
  <w:style w:type="table" w:customStyle="1" w:styleId="skn-mlo2parent-container">
    <w:name w:val="skn-mlo2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Mehta</dc:title>
  <cp:revision>0</cp:revision>
</cp:coreProperties>
</file>