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2pict-name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20"/>
        <w:gridCol w:w="115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200"/>
              <w:gridCol w:w="38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Ankit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Sharma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 </w:t>
                  </w:r>
                </w:p>
              </w:tc>
            </w:tr>
          </w:tbl>
          <w:p>
            <w:pPr>
              <w:pStyle w:val="skn-mlz2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z2pict-name-boxdiv"/>
                <w:rFonts w:ascii="Open Sans" w:eastAsia="Open Sans" w:hAnsi="Open Sans" w:cs="Open Sans"/>
                <w:b/>
                <w:bCs/>
                <w:caps w:val="0"/>
                <w:color w:val="217C7C"/>
                <w:sz w:val="28"/>
                <w:szCs w:val="28"/>
              </w:rPr>
            </w:pPr>
            <w:r>
              <w:rPr>
                <w:rStyle w:val="skn-mlz2anyCharacter"/>
                <w:rFonts w:ascii="Open Sans" w:eastAsia="Open Sans" w:hAnsi="Open Sans" w:cs="Open Sans"/>
                <w:b/>
                <w:bCs/>
                <w:caps w:val="0"/>
              </w:rPr>
              <w:t>IT Product Manager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tblInd w:w="0" w:type="dxa"/>
              <w:shd w:val="clear" w:color="auto" w:fill="217C7C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10"/>
              <w:gridCol w:w="480"/>
              <w:gridCol w:w="5510"/>
            </w:tblGrid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ankit.sharma@example.com</w:t>
                  </w: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b w:val="0"/>
                      <w:bCs w:val="0"/>
                      <w:sz w:val="20"/>
                      <w:szCs w:val="20"/>
                    </w:rPr>
                    <w:t xml:space="preserve"> Hyderabad, Telangana500081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14 February 1989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pict-name-boxleftRightPaddingParagraph"/>
              <w:spacing w:line="240" w:lineRule="atLeast"/>
              <w:ind w:left="0" w:right="0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3440"/>
        <w:gridCol w:w="480"/>
        <w:gridCol w:w="76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5" style="width:19.98pt;height:19.99pt;margin-top:-1pt;margin-left:-2pt;position:absolute;z-index:-251657216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Professional Summary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left-boxopacit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sz w:val="20"/>
                <w:szCs w:val="20"/>
              </w:rPr>
              <w:t>pTo design and deliver scalable IT products that improve system reliability, business efficiency, and user experience across enterprise environments./ppIT Product Manager with 10 years of experience delivering enterprise software, internal platforms, and customer-facing IT solutions. Strong expertise in system architecture, agile delivery, stakeholder coordination, and data-driven product decisions./p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9.98pt;height:19.99pt;margin-top:-1pt;margin-left:-2pt;position:absolute;z-index:-251655168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Skills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IT Product Strategy</w:t>
            </w:r>
          </w:p>
          <w:p>
            <w:pPr>
              <w:pStyle w:val="skn-mlz2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Enterprise Systems</w:t>
            </w:r>
          </w:p>
          <w:p>
            <w:pPr>
              <w:pStyle w:val="skn-mlz2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Product Roadmapping</w:t>
            </w:r>
          </w:p>
          <w:p>
            <w:pPr>
              <w:pStyle w:val="skn-mlz2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Agile &amp; Scrum</w:t>
            </w:r>
          </w:p>
          <w:p>
            <w:pPr>
              <w:pStyle w:val="skn-mlz2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Stakeholder Management</w:t>
            </w:r>
          </w:p>
          <w:p>
            <w:pPr>
              <w:pStyle w:val="skn-mlz2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API Integration</w:t>
            </w:r>
          </w:p>
          <w:p>
            <w:pPr>
              <w:pStyle w:val="skn-mlz2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Cloud Platforms</w:t>
            </w:r>
          </w:p>
          <w:p>
            <w:pPr>
              <w:pStyle w:val="skn-mlz2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Data Analysis</w:t>
            </w:r>
          </w:p>
          <w:p>
            <w:pPr>
              <w:pStyle w:val="skn-mlz2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System Optimization</w:t>
            </w:r>
          </w:p>
          <w:p>
            <w:pPr>
              <w:pStyle w:val="skn-mlz2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Risk Management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width:19.98pt;height:19.99pt;margin-top:-1pt;margin-left:-2pt;position:absolute;z-index:-251653120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Certifications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Certified Scrum Product Owner (CSPO)</w:t>
            </w:r>
          </w:p>
          <w:p>
            <w:pPr>
              <w:pStyle w:val="skn-mlz2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ITIL Foundation Certification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width:19.98pt;height:19.99pt;margin-top:-1pt;margin-left:-2pt;position:absolute;z-index:-251651072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References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midPaddingCellParagraph"/>
              <w:spacing w:line="240" w:lineRule="atLeast"/>
              <w:ind w:left="0" w:right="0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width:19.98pt;height:19.99pt;margin-top:-1pt;margin-left:-2pt;position:absolute;z-index:-251649024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Experience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IT Product Manager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Infosys Limited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Aug 2019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Defined product roadmap for enterprise IT platforms supporting finance, HR, and operations teams.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Partnered with engineering teams to translate business requirements into scalable technical solutions.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Prioritized features based on system impact, user feedback, and operational efficiency goals.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Led agile ceremonies to ensure timely and predictable product delivery.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with security teams to maintain compliance and system stability.</w:t>
            </w:r>
          </w:p>
          <w:p>
            <w:pPr>
              <w:pStyle w:val="skn-mlz2expr-secullinth-last-child1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Improved system uptime and performance through continuous product enhancements.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Senior Product Analyst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Wipro Technologies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2016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Jul 2019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Pune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IT product development for internal tools and enterprise client platforms.</w:t>
            </w:r>
          </w:p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Gathered requirements from business users and technical stakeholders.</w:t>
            </w:r>
          </w:p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Analyzed system usage data to identify performance and usability improvements.</w:t>
            </w:r>
          </w:p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product managers in sprint planning and backlog refinement.</w:t>
            </w:r>
          </w:p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Documented functional specifications and release notes.</w:t>
            </w:r>
          </w:p>
          <w:p>
            <w:pPr>
              <w:pStyle w:val="skn-mlz2expr-secullinth-last-child1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user acceptance testing and post-release reviews.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Business Systems Analyst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HCL Technologies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Jul 2013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Dec 2015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Noida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Worked on enterprise IT transformation projects for global clients.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Analyzed existing systems and proposed technology-driven process improvements.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with development teams for requirement implementation.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data migration and system integration activities.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Maintained system documentation and change logs.</w:t>
            </w:r>
          </w:p>
          <w:p>
            <w:pPr>
              <w:pStyle w:val="skn-mlz2expr-secullinth-last-child1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in incident analysis and resolution processes.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width:19.98pt;height:19.99pt;margin-top:-1pt;margin-left:-2pt;position:absolute;z-index:-251646976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Education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Delhi Public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2003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Uttar Pradesh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Science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Delhi Public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2005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Uttar Pradesh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Bachelor of Technology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Information Technology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Uttar Pradesh Technical University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May 2009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Uttar Pradesh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width:19.98pt;height:19.99pt;margin-top:-1pt;margin-left:-2pt;position:absolute;z-index:-251644928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Projects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Enterprise Workflow Automation Platform: Reduced manual processes and improved cross-department efficiency. Cloud Migration Initiative: Supported migration of legacy systems to secure cloud infrastructure.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257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2" style="width:19.98pt;height:19.99pt;margin-top:-1pt;margin-left:-2pt;position:absolute;z-index:-251642880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Accomplishments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Successfully delivered multiple enterprise IT products with high user adoption.</w:t>
            </w:r>
          </w:p>
          <w:p>
            <w:pPr>
              <w:pStyle w:val="skn-mlz2ulli"/>
              <w:numPr>
                <w:ilvl w:val="0"/>
                <w:numId w:val="16"/>
              </w:numPr>
              <w:pBdr>
                <w:top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Improved system performance through structured product optimization initiatives.</w:t>
            </w:r>
          </w:p>
          <w:p>
            <w:pPr>
              <w:pStyle w:val="skn-mlz2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Recognized for strong collaboration between business and engineering teams.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leftRightPaddingCellParagraph"/>
              <w:spacing w:line="240" w:lineRule="atLeast"/>
              <w:ind w:left="0" w:right="0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pStyle w:val="skn-mlz2any"/>
        <w:pBdr>
          <w:top w:val="none" w:sz="0" w:space="0" w:color="auto"/>
          <w:left w:val="none" w:sz="0" w:space="18" w:color="auto"/>
          <w:bottom w:val="none" w:sz="0" w:space="0" w:color="auto"/>
          <w:right w:val="none" w:sz="0" w:space="18" w:color="auto"/>
        </w:pBdr>
        <w:spacing w:before="0" w:after="0"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>
      <w:headerReference w:type="default" r:id="rId10"/>
      <w:pgSz w:w="12240" w:h="15840"/>
      <w:pgMar w:top="360" w:right="0" w:bottom="3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EF87C000-D7BB-46C3-8EBB-CA0946335E3E}"/>
    <w:embedBold r:id="rId2" w:fontKey="{25E20186-C712-487A-929C-605A32D401AD}"/>
  </w:font>
  <w:font w:name="Open Sans SemiBold">
    <w:charset w:val="00"/>
    <w:family w:val="auto"/>
    <w:pitch w:val="default"/>
    <w:embedRegular r:id="rId3" w:fontKey="{5E604FE4-C149-4E1A-A9A3-AA95D9E7FBD3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z2pict-pcpf-nonepict-name-boxpict-sec-container"/>
        <w:rFonts w:ascii="Open Sans" w:eastAsia="Open Sans" w:hAnsi="Open Sans" w:cs="Open Sans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2hmargins">
    <w:name w:val="skn-mlz2_hmargins"/>
    <w:basedOn w:val="Normal"/>
    <w:pPr>
      <w:pBdr>
        <w:left w:val="none" w:sz="0" w:space="0" w:color="auto"/>
        <w:right w:val="none" w:sz="0" w:space="0" w:color="auto"/>
      </w:pBdr>
    </w:pPr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  <w:pPr>
      <w:pBdr>
        <w:top w:val="none" w:sz="0" w:space="0" w:color="auto"/>
      </w:pBdr>
    </w:pPr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/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aps w:val="0"/>
      <w:color w:val="217C7C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/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/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  <w:pPr>
      <w:pBdr>
        <w:top w:val="none" w:sz="0" w:space="0" w:color="auto"/>
      </w:pBdr>
    </w:pPr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/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  <w:pPr>
      <w:pBdr>
        <w:bottom w:val="none" w:sz="0" w:space="0" w:color="auto"/>
      </w:pBdr>
    </w:pPr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  <w:pPr>
      <w:pBdr>
        <w:top w:val="none" w:sz="0" w:space="0" w:color="auto"/>
      </w:pBdr>
    </w:pPr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/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  <w:pPr>
      <w:pBdr>
        <w:bottom w:val="none" w:sz="0" w:space="0" w:color="auto"/>
      </w:pBdr>
    </w:pPr>
  </w:style>
  <w:style w:type="paragraph" w:customStyle="1" w:styleId="skn-mlz2expr-secullinth-last-child1">
    <w:name w:val="skn-mlz2_expr-sec_ul_li_nth-last-child(1)"/>
    <w:basedOn w:val="Normal"/>
    <w:pPr>
      <w:pBdr>
        <w:bottom w:val="none" w:sz="0" w:space="0" w:color="auto"/>
      </w:pBdr>
    </w:pPr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/>
  </w:style>
  <w:style w:type="paragraph" w:customStyle="1" w:styleId="skn-mlz2ulli">
    <w:name w:val="skn-mlz2_ul_li"/>
    <w:basedOn w:val="Normal"/>
    <w:pPr>
      <w:pBdr>
        <w:left w:val="none" w:sz="0" w:space="3" w:color="auto"/>
        <w:bottom w:val="none" w:sz="0" w:space="4" w:color="auto"/>
      </w:pBdr>
    </w:pPr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Sharma</dc:title>
  <cp:revision>0</cp:revision>
</cp:coreProperties>
</file>