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2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3440" w:type="dxa"/>
                  <w:tcMar>
                    <w:top w:w="0" w:type="dxa"/>
                    <w:left w:w="0" w:type="dxa"/>
                    <w:bottom w:w="0" w:type="dxa"/>
                    <w:right w:w="0" w:type="dxa"/>
                  </w:tcMar>
                  <w:vAlign w:val="top"/>
                  <w:hideMark/>
                </w:tcPr>
                <w:p>
                  <w:pPr>
                    <w:pStyle w:val="skn-mly6left-boxsectionname-sec"/>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Open Sans" w:eastAsia="Open Sans" w:hAnsi="Open Sans" w:cs="Open Sans"/>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LastRowdiv"/>
                      <w:rFonts w:ascii="Poppins SemiBold" w:eastAsia="Poppins SemiBold" w:hAnsi="Poppins SemiBold" w:cs="Poppins SemiBold"/>
                      <w:b w:val="0"/>
                      <w:bCs w:val="0"/>
                      <w:caps/>
                      <w:color w:val="181818"/>
                      <w:sz w:val="60"/>
                      <w:szCs w:val="60"/>
                    </w:rPr>
                  </w:pPr>
                  <w:r>
                    <w:rPr>
                      <w:rStyle w:val="skn-mly6anyCharacter"/>
                      <w:b w:val="0"/>
                      <w:bCs w:val="0"/>
                      <w:caps/>
                      <w:color w:val="181818"/>
                    </w:rPr>
                    <w:t>Ankit</w:t>
                  </w:r>
                  <w:r>
                    <w:rPr>
                      <w:rStyle w:val="skn-mly6left-boxleftBoxLastRowdiv"/>
                      <w:b w:val="0"/>
                      <w:bCs w:val="0"/>
                      <w:caps/>
                      <w:color w:val="181818"/>
                    </w:rPr>
                    <w:t xml:space="preserve"> </w:t>
                  </w:r>
                  <w:r>
                    <w:rPr>
                      <w:rStyle w:val="skn-mly6anyCharacter"/>
                      <w:b w:val="0"/>
                      <w:bCs w:val="0"/>
                      <w:caps/>
                      <w:color w:val="181818"/>
                    </w:rPr>
                    <w:t>Verma</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LastRowdiv"/>
                      <w:rFonts w:ascii="Poppins SemiBold" w:eastAsia="Poppins SemiBold" w:hAnsi="Poppins SemiBold" w:cs="Poppins SemiBold"/>
                      <w:b w:val="0"/>
                      <w:bCs w:val="0"/>
                      <w:color w:val="2A68A0"/>
                      <w:spacing w:val="6"/>
                      <w:sz w:val="28"/>
                      <w:szCs w:val="28"/>
                    </w:rPr>
                  </w:pPr>
                  <w:r>
                    <w:rPr>
                      <w:rStyle w:val="skn-mly6anyCharacter"/>
                      <w:b w:val="0"/>
                      <w:bCs w:val="0"/>
                    </w:rPr>
                    <w:t>Forensic Analytical Chemistry fresher</w:t>
                  </w: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+91 98765 43210</w:t>
                        </w:r>
                        <w:r>
                          <w:rPr>
                            <w:rStyle w:val="skn-mly6cntc-secaddressicon-rowdiv"/>
                            <w:rFonts w:ascii="Open Sans" w:eastAsia="Open Sans" w:hAnsi="Open Sans" w:cs="Open Sans"/>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ankit.verma@example.com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Ahmedabad</w:t>
                        </w:r>
                        <w:r>
                          <w:rPr>
                            <w:rStyle w:val="skn-mly6anyCharacter"/>
                            <w:rFonts w:ascii="Open Sans" w:eastAsia="Open Sans" w:hAnsi="Open Sans" w:cs="Open Sans"/>
                            <w:b w:val="0"/>
                            <w:bCs w:val="0"/>
                            <w:color w:val="181818"/>
                            <w:sz w:val="20"/>
                            <w:szCs w:val="20"/>
                          </w:rPr>
                          <w:t>,</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Gujarat</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380060</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8" w:type="dxa"/>
                        <w:tcMar>
                          <w:top w:w="0" w:type="dxa"/>
                          <w:left w:w="0" w:type="dxa"/>
                          <w:bottom w:w="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userdetailicon-rownth-last-child1div"/>
                            <w:rFonts w:ascii="Open Sans" w:eastAsia="Open Sans" w:hAnsi="Open Sans" w:cs="Open Sans"/>
                            <w:b w:val="0"/>
                            <w:bCs w:val="0"/>
                            <w:color w:val="181818"/>
                            <w:sz w:val="20"/>
                            <w:szCs w:val="20"/>
                          </w:rPr>
                          <w:t> </w:t>
                        </w:r>
                      </w:p>
                    </w:tc>
                    <w:tc>
                      <w:tcPr>
                        <w:tcW w:w="3132" w:type="dxa"/>
                        <w:tcMar>
                          <w:top w:w="0" w:type="dxa"/>
                          <w:left w:w="0" w:type="dxa"/>
                          <w:bottom w:w="0" w:type="dxa"/>
                          <w:right w:w="0" w:type="dxa"/>
                        </w:tcMar>
                        <w:vAlign w:val="center"/>
                        <w:hideMark/>
                      </w:tcPr>
                      <w:p>
                        <w:pPr>
                          <w:spacing w:line="240" w:lineRule="atLeast"/>
                          <w:rPr>
                            <w:rStyle w:val="skn-mly6cntc-secuserdetailicon-rownth-last-child1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14 September 1999</w:t>
                        </w:r>
                        <w:r>
                          <w:rPr>
                            <w:rStyle w:val="skn-mly6cntc-secuserdetailicon-rownth-last-child1div"/>
                            <w:rFonts w:ascii="Open Sans" w:eastAsia="Open Sans" w:hAnsi="Open Sans" w:cs="Open Sans"/>
                            <w:b w:val="0"/>
                            <w:bCs w:val="0"/>
                            <w:color w:val="181818"/>
                            <w:sz w:val="20"/>
                            <w:szCs w:val="20"/>
                          </w:rPr>
                          <w:t xml:space="preserve">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Dynamic forensic professional with hands-on experience at the State Forensic Science Laboratory. Proficient in forensic sample analysis and chromatography, I excel in evidence handling and laboratory documentation. Demonstrated strong teamwork skills while assisting in complex analyses, ensuring adherence to quality control standards and ethical guidelines.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Skills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Forensic Sample Analysis</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Analytical Chemistry Techniques</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Evidence Handling Procedures</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Chromatography Basics</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Laboratory Documentation</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Chemical Instrumentation</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Quality Control Awareness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References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References available upon request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Open Sans" w:eastAsia="Open Sans" w:hAnsi="Open Sans" w:cs="Open Sans"/>
                      <w:b w:val="0"/>
                      <w:bCs w:val="0"/>
                      <w:color w:val="181818"/>
                      <w:sz w:val="20"/>
                      <w:szCs w:val="20"/>
                    </w:rPr>
                  </w:pPr>
                </w:p>
              </w:tc>
            </w:tr>
          </w:tbl>
          <w:p/>
        </w:tc>
        <w:tc>
          <w:tcPr>
            <w:tcW w:w="60" w:type="dxa"/>
            <w:shd w:val="clear" w:color="auto" w:fill="AAC3D9"/>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Experience</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A68A0"/>
                      <w:sz w:val="22"/>
                      <w:szCs w:val="22"/>
                    </w:rPr>
                  </w:pPr>
                  <w:r>
                    <w:rPr>
                      <w:rStyle w:val="skn-mly6right-boxjob-positiondiv"/>
                      <w:rFonts w:ascii="Poppins" w:eastAsia="Poppins" w:hAnsi="Poppins" w:cs="Poppins"/>
                      <w:b/>
                      <w:bCs/>
                      <w:color w:val="2A68A0"/>
                      <w:sz w:val="22"/>
                      <w:szCs w:val="22"/>
                    </w:rPr>
                    <w:t>Forensic Laboratory Intern</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State Forensic Science Laboratory</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2023</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Jun 2023</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Gandhinagar</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8"/>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analysts during chemical examination of forensic evidence samples.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Prepared reagents and solutions following standard laboratory safety protocols.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Observed chromatography techniques used for forensic substance identification.</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Maintained proper documentation of test observations and laboratory results.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evidence labeling, storage, and chain of custody procedures.</w:t>
            </w:r>
          </w:p>
          <w:p>
            <w:pPr>
              <w:pStyle w:val="skn-mly6ullinth-last-child1"/>
              <w:numPr>
                <w:ilvl w:val="0"/>
                <w:numId w:val="8"/>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Followed ethical guidelines while working with sensitive forensic materials.</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A68A0"/>
                      <w:sz w:val="22"/>
                      <w:szCs w:val="22"/>
                    </w:rPr>
                  </w:pPr>
                  <w:r>
                    <w:rPr>
                      <w:rStyle w:val="skn-mly6right-boxjob-positiondiv"/>
                      <w:rFonts w:ascii="Poppins" w:eastAsia="Poppins" w:hAnsi="Poppins" w:cs="Poppins"/>
                      <w:b/>
                      <w:bCs/>
                      <w:color w:val="2A68A0"/>
                      <w:sz w:val="22"/>
                      <w:szCs w:val="22"/>
                    </w:rPr>
                    <w:t>Final Year Project</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Gujarat University</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Jul 2022</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Apr 2023</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Ahmedabad</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9"/>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Studied analytical methods for identification of unknown chemical substances.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Conducted qualitative analysis using standard laboratory chemical techniques.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Compared analytical results with reference forensic data samples.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Recorded experimental observations in structured laboratory notebooks.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Prepared detailed project report following university forensic research standards.</w:t>
            </w:r>
          </w:p>
          <w:p>
            <w:pPr>
              <w:pStyle w:val="skn-mly6ullinth-last-child1"/>
              <w:numPr>
                <w:ilvl w:val="0"/>
                <w:numId w:val="9"/>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Presented findings during academic evaluation and viva assessment.</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A68A0"/>
                      <w:sz w:val="22"/>
                      <w:szCs w:val="22"/>
                    </w:rPr>
                  </w:pPr>
                  <w:r>
                    <w:rPr>
                      <w:rStyle w:val="skn-mly6right-boxjob-positiondiv"/>
                      <w:rFonts w:ascii="Poppins" w:eastAsia="Poppins" w:hAnsi="Poppins" w:cs="Poppins"/>
                      <w:b/>
                      <w:bCs/>
                      <w:color w:val="2A68A0"/>
                      <w:sz w:val="22"/>
                      <w:szCs w:val="22"/>
                    </w:rPr>
                    <w:t>Volunteer</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Science Awareness Program</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Aug 2022</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Oct 2022</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Ahmedabad</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0"/>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faculty during laboratory demonstrations for school students.</w:t>
            </w:r>
          </w:p>
          <w:p>
            <w:pPr>
              <w:pStyle w:val="skn-mly6expr-seculli"/>
              <w:numPr>
                <w:ilvl w:val="0"/>
                <w:numId w:val="10"/>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Helped organize science exhibitions and practical learning sessions.</w:t>
            </w:r>
          </w:p>
          <w:p>
            <w:pPr>
              <w:pStyle w:val="skn-mly6ullinth-last-child1"/>
              <w:numPr>
                <w:ilvl w:val="0"/>
                <w:numId w:val="10"/>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chemical safety awareness and waste disposal practices.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Education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A68A0"/>
                      <w:sz w:val="22"/>
                      <w:szCs w:val="22"/>
                    </w:rPr>
                  </w:pPr>
                  <w:r>
                    <w:rPr>
                      <w:rStyle w:val="skn-mly6anyCharacter"/>
                      <w:b/>
                      <w:bCs/>
                      <w:color w:val="2A68A0"/>
                      <w:sz w:val="22"/>
                      <w:szCs w:val="22"/>
                    </w:rPr>
                    <w:t>Bachelor of Science</w:t>
                  </w:r>
                  <w:r>
                    <w:rPr>
                      <w:rStyle w:val="skn-mly6right-boxjob-positiondiv"/>
                      <w:b/>
                      <w:bCs/>
                      <w:color w:val="2A68A0"/>
                      <w:sz w:val="22"/>
                      <w:szCs w:val="22"/>
                    </w:rPr>
                    <w:t xml:space="preserve"> </w:t>
                  </w:r>
                  <w:r>
                    <w:rPr>
                      <w:rStyle w:val="skn-mly6anyCharacter"/>
                      <w:b/>
                      <w:bCs/>
                      <w:color w:val="2A68A0"/>
                      <w:sz w:val="22"/>
                      <w:szCs w:val="22"/>
                    </w:rPr>
                    <w:t>in</w:t>
                  </w:r>
                  <w:r>
                    <w:rPr>
                      <w:rStyle w:val="skn-mly6right-boxjob-positiondiv"/>
                      <w:b/>
                      <w:bCs/>
                      <w:color w:val="2A68A0"/>
                      <w:sz w:val="22"/>
                      <w:szCs w:val="22"/>
                    </w:rPr>
                    <w:t xml:space="preserve"> </w:t>
                  </w:r>
                  <w:r>
                    <w:rPr>
                      <w:rStyle w:val="skn-mly6anyCharacter"/>
                      <w:b/>
                      <w:bCs/>
                      <w:color w:val="2A68A0"/>
                      <w:sz w:val="22"/>
                      <w:szCs w:val="22"/>
                    </w:rPr>
                    <w:t>Forensic Analytical Chemistry</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Gujarat University</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2023</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A68A0"/>
                      <w:sz w:val="22"/>
                      <w:szCs w:val="22"/>
                    </w:rPr>
                  </w:pPr>
                  <w:r>
                    <w:rPr>
                      <w:rStyle w:val="skn-mly6anyCharacter"/>
                      <w:b/>
                      <w:bCs/>
                      <w:color w:val="2A68A0"/>
                      <w:sz w:val="22"/>
                      <w:szCs w:val="22"/>
                    </w:rPr>
                    <w:t>Higher Secondary Certificate</w:t>
                  </w:r>
                  <w:r>
                    <w:rPr>
                      <w:rStyle w:val="skn-mly6right-boxjob-positiondiv"/>
                      <w:b/>
                      <w:bCs/>
                      <w:color w:val="2A68A0"/>
                      <w:sz w:val="22"/>
                      <w:szCs w:val="22"/>
                    </w:rPr>
                    <w:t xml:space="preserve"> </w:t>
                  </w:r>
                  <w:r>
                    <w:rPr>
                      <w:rStyle w:val="skn-mly6anyCharacter"/>
                      <w:b/>
                      <w:bCs/>
                      <w:color w:val="2A68A0"/>
                      <w:sz w:val="22"/>
                      <w:szCs w:val="22"/>
                    </w:rPr>
                    <w:t>in</w:t>
                  </w:r>
                  <w:r>
                    <w:rPr>
                      <w:rStyle w:val="skn-mly6right-boxjob-positiondiv"/>
                      <w:b/>
                      <w:bCs/>
                      <w:color w:val="2A68A0"/>
                      <w:sz w:val="22"/>
                      <w:szCs w:val="22"/>
                    </w:rPr>
                    <w:t xml:space="preserve"> </w:t>
                  </w:r>
                  <w:r>
                    <w:rPr>
                      <w:rStyle w:val="skn-mly6anyCharacter"/>
                      <w:b/>
                      <w:bCs/>
                      <w:color w:val="2A68A0"/>
                      <w:sz w:val="22"/>
                      <w:szCs w:val="22"/>
                    </w:rPr>
                    <w:t>Science</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St. Xavier's Higher Secondary School</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2020</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Certifications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numPr>
                <w:ilvl w:val="0"/>
                <w:numId w:val="1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Certificate in Forensic Laboratory Safety and Ethics</w:t>
            </w:r>
          </w:p>
          <w:p>
            <w:pPr>
              <w:pStyle w:val="skn-mly6any"/>
              <w:numPr>
                <w:ilvl w:val="0"/>
                <w:numId w:val="1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Certificate in Basic Analytical Instrumentation Techniques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Projects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Chemical Identification of Unknown Substances, Performed qualitative and comparative chemical analysis using forensic methods. Chromatography Application in Forensic Analysis, Studied separation techniques for controlled and non-controlled substances. Final Year Project, Gujarat University, Ahmedabad, Gujarat, 07/01/22, 04/30/23, Studied analytical methods for identification of unknown chemical substances., Conducted qualitative analysis using standard laboratory chemical techniques., Compared analytical results with reference forensic data samples., Recorded experimental observations in structured laboratory notebooks., Prepared detailed project report following university forensic research standards., Presented findings during academic evaluation and viva assessment.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Accomplishments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ulli"/>
              <w:numPr>
                <w:ilvl w:val="0"/>
                <w:numId w:val="13"/>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Successfully completed forensic internship with excellent supervisor remarks.</w:t>
            </w:r>
          </w:p>
          <w:p>
            <w:pPr>
              <w:pStyle w:val="skn-mly6ulli"/>
              <w:numPr>
                <w:ilvl w:val="0"/>
                <w:numId w:val="13"/>
              </w:numPr>
              <w:pBdr>
                <w:top w:val="none" w:sz="0" w:space="0" w:color="auto"/>
                <w:bottom w:val="none" w:sz="0" w:space="0" w:color="auto"/>
                <w:right w:val="none" w:sz="0" w:space="0" w:color="auto"/>
              </w:pBdr>
              <w:spacing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Academic project recognized for accuracy and proper analytical methodology.</w:t>
            </w:r>
          </w:p>
          <w:p>
            <w:pPr>
              <w:pStyle w:val="skn-mly6ullinth-last-child1"/>
              <w:numPr>
                <w:ilvl w:val="0"/>
                <w:numId w:val="13"/>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Consistently followed laboratory safety and documentation standards.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6" style="width:3pt;height:744pt;margin-top:24pt;margin-left:208pt;mso-position-horizontal-relative:page;mso-position-vertical-relative:page;position:absolute;z-index:251659264" fillcolor="#aac3d9" stroked="f">
            <v:path strokeok="f"/>
          </v:rect>
        </w:pict>
      </w:r>
      <w:r>
        <w:rPr>
          <w:color w:val="FFFFFF"/>
          <w:sz w:val="2"/>
        </w:rPr>
        <w:t>.</w:t>
      </w:r>
    </w:p>
    <w:p/>
    <w:sectPr>
      <w:headerReference w:type="default" r:id="rId8"/>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78543E86-3C7B-4747-93ED-7234418B6004}"/>
  </w:font>
  <w:font w:name="Open Sans">
    <w:charset w:val="00"/>
    <w:family w:val="auto"/>
    <w:pitch w:val="default"/>
    <w:embedRegular r:id="rId2" w:fontKey="{043A4065-8A3D-4F03-B00A-8F72CABCC2EF}"/>
  </w:font>
  <w:font w:name="Poppins">
    <w:charset w:val="00"/>
    <w:family w:val="auto"/>
    <w:pitch w:val="default"/>
    <w:embedRegular r:id="rId3" w:fontKey="{A00C2E89-F16E-4641-AD68-28CFFF0156BE}"/>
    <w:embedBold r:id="rId4" w:fontKey="{0DB3CAF7-2328-4295-AC1C-A64E401D6903}"/>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eaf0f6" stroked="f">
          <v:path strokeok="f"/>
        </v:rect>
      </w:pict>
    </w:r>
    <w:r>
      <w:pict>
        <v:rect id="_x0000_s2050" style="width:3pt;height:744pt;margin-top:24pt;margin-left:208pt;mso-position-horizontal-relative:page;mso-position-vertical-relative:page;position:absolute;z-index:251659264" fillcolor="#aac3d9"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character" w:customStyle="1" w:styleId="skn-mly6left-boxleftBoxLastRowdiv">
    <w:name w:val="skn-mly6_left-box_leftBoxLastRow &gt; div"/>
    <w:basedOn w:val="DefaultParagraphFont"/>
  </w:style>
  <w:style w:type="paragraph" w:customStyle="1" w:styleId="skn-mly6left-boxsectionname-sec">
    <w:name w:val="skn-mly6_left-box_section_name-sec"/>
    <w:basedOn w:val="Normal"/>
  </w:style>
  <w:style w:type="character" w:customStyle="1" w:styleId="skn-mly6left-boxsectionname-secCharacter">
    <w:name w:val="skn-mly6_left-box_section_name-sec Character"/>
    <w:basedOn w:val="DefaultParagraphFont"/>
  </w:style>
  <w:style w:type="paragraph" w:customStyle="1" w:styleId="skn-mly6firstparagraph">
    <w:name w:val="skn-mly6_firstparagraph"/>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anyCharacter">
    <w:name w:val="skn-mly6_any Character"/>
    <w:basedOn w:val="DefaultParagraphFont"/>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2A68A0"/>
      <w:spacing w:val="6"/>
      <w:sz w:val="28"/>
      <w:szCs w:val="28"/>
    </w:rPr>
  </w:style>
  <w:style w:type="paragraph" w:customStyle="1" w:styleId="skn-mly6section">
    <w:name w:val="skn-mly6_section"/>
    <w:basedOn w:val="Normal"/>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addressuserdetailnth-last-child1">
    <w:name w:val="skn-mly6_address_userdetail_nth-last-child(1)"/>
    <w:basedOn w:val="Normal"/>
  </w:style>
  <w:style w:type="character" w:customStyle="1" w:styleId="skn-mly6cntc-secuserdetailicon-rownth-last-child1div">
    <w:name w:val="skn-mly6_cntc-sec_userdetail_icon-row_nth-last-child(1) &gt; div"/>
    <w:basedOn w:val="DefaultParagraphFont"/>
  </w:style>
  <w:style w:type="paragraph" w:customStyle="1" w:styleId="skn-mly6txtclr">
    <w:name w:val="skn-mly6_txtclr"/>
    <w:basedOn w:val="Normal"/>
  </w:style>
  <w:style w:type="paragraph" w:customStyle="1" w:styleId="skn-mly6left-boxsinglecolumn">
    <w:name w:val="skn-mly6_left-box_singlecolumn"/>
    <w:basedOn w:val="Normal"/>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bottom-secsectionnth-last-child1">
    <w:name w:val="skn-mly6_left-box_bottom-sec_section_nth-last-child(1)"/>
    <w:basedOn w:val="Normal"/>
    <w:pPr>
      <w:pBdr>
        <w:bottom w:val="none" w:sz="0" w:space="24" w:color="auto"/>
      </w:pBdr>
    </w:pPr>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2A68A0"/>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sectionnth-child1">
    <w:name w:val="skn-mly6_section_nth-child(1)"/>
    <w:basedOn w:val="Normal"/>
    <w:pPr>
      <w:pBdr>
        <w:top w:val="none" w:sz="0" w:space="0" w:color="auto"/>
      </w:pBdr>
    </w:pPr>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character" w:customStyle="1" w:styleId="skn-mly6txtclrCharacter">
    <w:name w:val="skn-mly6_txtclr Character"/>
    <w:basedOn w:val="DefaultParagraphFont"/>
  </w:style>
  <w:style w:type="paragraph" w:customStyle="1" w:styleId="skn-mly6sectionnth-last-child1">
    <w:name w:val="skn-mly6_section_nth-last-child(1)"/>
    <w:basedOn w:val="Normal"/>
  </w:style>
  <w:style w:type="paragraph" w:customStyle="1" w:styleId="skn-mly6ulli">
    <w:name w:val="skn-mly6_ul_li"/>
    <w:basedOn w:val="Normal"/>
    <w:pPr>
      <w:pBdr>
        <w:left w:val="none" w:sz="0" w:space="2" w:color="auto"/>
      </w:pBdr>
    </w:pPr>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Verma</dc:title>
  <cp:revision>0</cp:revision>
</cp:coreProperties>
</file>