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skn-mlz1top-section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40"/>
        <w:gridCol w:w="7952"/>
        <w:gridCol w:w="3408"/>
        <w:gridCol w:w="44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440" w:type="dxa"/>
            <w:shd w:val="clear" w:color="auto" w:fill="FEF9F4"/>
            <w:tcMar>
              <w:top w:w="32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rPr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</w:p>
        </w:tc>
        <w:tc>
          <w:tcPr>
            <w:tcW w:w="7952" w:type="dxa"/>
            <w:shd w:val="clear" w:color="auto" w:fill="FEF9F4"/>
            <w:tcMar>
              <w:top w:w="320" w:type="dxa"/>
              <w:left w:w="0" w:type="dxa"/>
              <w:bottom w:w="0" w:type="dxa"/>
              <w:right w:w="0" w:type="dxa"/>
            </w:tcMar>
            <w:vAlign w:val="top"/>
            <w:hideMark/>
          </w:tcPr>
          <w:tbl>
            <w:tblPr>
              <w:tblStyle w:val="skn-mlz1pictname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820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8200" w:type="dxa"/>
                  <w:tcMar>
                    <w:top w:w="0" w:type="dxa"/>
                    <w:left w:w="0" w:type="dxa"/>
                    <w:bottom w:w="0" w:type="dxa"/>
                    <w:right w:w="160" w:type="dxa"/>
                  </w:tcMar>
                  <w:vAlign w:val="top"/>
                  <w:hideMark/>
                </w:tcPr>
                <w:p>
                  <w:pPr>
                    <w:pStyle w:val="skn-mlz1name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200"/>
                    <w:ind w:left="0" w:right="480"/>
                    <w:rPr>
                      <w:rStyle w:val="skn-mlz1sectionnth-last-child1"/>
                      <w:rFonts w:ascii="Playfair Display" w:eastAsia="Playfair Display" w:hAnsi="Playfair Display" w:cs="Playfair Display"/>
                      <w:b/>
                      <w:bCs/>
                      <w:caps/>
                      <w:color w:val="181818"/>
                      <w:sz w:val="64"/>
                      <w:szCs w:val="64"/>
                    </w:rPr>
                  </w:pPr>
                  <w:r>
                    <w:rPr>
                      <w:rStyle w:val="skn-mlz1any"/>
                      <w:b/>
                      <w:bCs/>
                      <w:caps/>
                    </w:rPr>
                    <w:t>Rohan</w:t>
                  </w:r>
                  <w:r>
                    <w:rPr>
                      <w:rStyle w:val="skn-mlz1sectionnth-last-child1"/>
                      <w:b/>
                      <w:bCs/>
                      <w:caps/>
                    </w:rPr>
                    <w:t xml:space="preserve"> </w:t>
                  </w:r>
                  <w:r>
                    <w:rPr>
                      <w:rStyle w:val="skn-mlz1any"/>
                      <w:b/>
                      <w:bCs/>
                      <w:caps/>
                    </w:rPr>
                    <w:t>Kulkarni</w:t>
                  </w:r>
                </w:p>
                <w:p>
                  <w:pPr>
                    <w:pStyle w:val="skn-mlz1txt-bold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360" w:lineRule="atLeast"/>
                    <w:ind w:left="0" w:right="480"/>
                    <w:rPr>
                      <w:rStyle w:val="skn-mlz1sectionnth-last-child1"/>
                      <w:rFonts w:ascii="Open Sans" w:eastAsia="Open Sans" w:hAnsi="Open Sans" w:cs="Open Sans"/>
                      <w:b/>
                      <w:bCs/>
                      <w:color w:val="E18926"/>
                      <w:sz w:val="28"/>
                      <w:szCs w:val="28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b/>
                      <w:bCs/>
                      <w:color w:val="E18926"/>
                      <w:sz w:val="28"/>
                      <w:szCs w:val="28"/>
                    </w:rPr>
                    <w:t>Finance Business Analyst</w:t>
                  </w:r>
                </w:p>
                <w:p>
                  <w:pPr>
                    <w:pStyle w:val="skn-mlz1sectionnth-last-child1Paragraph"/>
                    <w:spacing w:line="240" w:lineRule="atLeast"/>
                    <w:ind w:left="0" w:right="480"/>
                    <w:rPr>
                      <w:rStyle w:val="skn-mlz1sectionnth-last-child1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</w:tr>
          </w:tbl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0" w:after="0" w:line="20" w:lineRule="auto"/>
              <w:rPr>
                <w:rStyle w:val="skn-mlz1gap-cell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color w:val="FFFFFF"/>
                <w:sz w:val="2"/>
              </w:rPr>
              <w:t>.</w:t>
            </w:r>
          </w:p>
        </w:tc>
        <w:tc>
          <w:tcPr>
            <w:tcW w:w="3408" w:type="dxa"/>
            <w:shd w:val="clear" w:color="auto" w:fill="FEF9F4"/>
            <w:tcMar>
              <w:top w:w="320" w:type="dxa"/>
              <w:left w:w="0" w:type="dxa"/>
              <w:bottom w:w="360" w:type="dxa"/>
              <w:right w:w="0" w:type="dxa"/>
            </w:tcMar>
            <w:vAlign w:val="center"/>
            <w:hideMark/>
          </w:tcPr>
          <w:tbl>
            <w:tblPr>
              <w:tblStyle w:val="skn-mlz1cntc-secaddressicon-row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40"/>
              <w:gridCol w:w="20"/>
              <w:gridCol w:w="320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200"/>
                <w:tblCellSpacing w:w="0" w:type="dxa"/>
              </w:trPr>
              <w:tc>
                <w:tcPr>
                  <w:tcW w:w="240" w:type="dxa"/>
                  <w:tcMar>
                    <w:top w:w="0" w:type="dxa"/>
                    <w:left w:w="0" w:type="dxa"/>
                    <w:bottom w:w="240" w:type="dxa"/>
                    <w:right w:w="0" w:type="dxa"/>
                  </w:tcMar>
                  <w:vAlign w:val="center"/>
                  <w:hideMark/>
                </w:tcPr>
                <w:p>
                  <w:pPr>
                    <w:rPr>
                      <w:rStyle w:val="skn-mlz1top-sectionrigh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top-sectionrigh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drawing>
                      <wp:inline>
                        <wp:extent cx="127463" cy="127540"/>
                        <wp:docPr id="100001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1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27463" cy="12754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24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60" w:lineRule="exact"/>
                    <w:rPr>
                      <w:rStyle w:val="skn-mlz1top-sectionrigh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3200" w:type="dxa"/>
                  <w:tcMar>
                    <w:top w:w="0" w:type="dxa"/>
                    <w:left w:w="80" w:type="dxa"/>
                    <w:bottom w:w="240" w:type="dxa"/>
                    <w:right w:w="0" w:type="dxa"/>
                  </w:tcMar>
                  <w:vAlign w:val="center"/>
                  <w:hideMark/>
                </w:tcPr>
                <w:p>
                  <w:pPr>
                    <w:rPr>
                      <w:rStyle w:val="skn-mlz1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+91 98765 43210</w:t>
                  </w:r>
                  <w:r>
                    <w:rPr>
                      <w:rStyle w:val="skn-mlz1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</w:t>
                  </w: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mlz1cntc-secaddressicon-row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40"/>
              <w:gridCol w:w="20"/>
              <w:gridCol w:w="320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200"/>
                <w:tblCellSpacing w:w="0" w:type="dxa"/>
              </w:trPr>
              <w:tc>
                <w:tcPr>
                  <w:tcW w:w="240" w:type="dxa"/>
                  <w:tcMar>
                    <w:top w:w="0" w:type="dxa"/>
                    <w:left w:w="0" w:type="dxa"/>
                    <w:bottom w:w="240" w:type="dxa"/>
                    <w:right w:w="0" w:type="dxa"/>
                  </w:tcMar>
                  <w:vAlign w:val="center"/>
                  <w:hideMark/>
                </w:tcPr>
                <w:p>
                  <w:pPr>
                    <w:rPr>
                      <w:rStyle w:val="skn-mlz1top-sectionrigh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top-sectionrigh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drawing>
                      <wp:inline>
                        <wp:extent cx="127463" cy="127540"/>
                        <wp:docPr id="100003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3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27463" cy="12754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24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60" w:lineRule="exact"/>
                    <w:rPr>
                      <w:rStyle w:val="skn-mlz1top-sectionrigh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3200" w:type="dxa"/>
                  <w:tcMar>
                    <w:top w:w="0" w:type="dxa"/>
                    <w:left w:w="80" w:type="dxa"/>
                    <w:bottom w:w="240" w:type="dxa"/>
                    <w:right w:w="0" w:type="dxa"/>
                  </w:tcMar>
                  <w:vAlign w:val="center"/>
                  <w:hideMark/>
                </w:tcPr>
                <w:p>
                  <w:pPr>
                    <w:rPr>
                      <w:rStyle w:val="skn-mlz1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rohankulkarni@example.com</w:t>
                  </w: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mlz1cntc-secaddressicon-row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40"/>
              <w:gridCol w:w="20"/>
              <w:gridCol w:w="320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200"/>
                <w:tblCellSpacing w:w="0" w:type="dxa"/>
              </w:trPr>
              <w:tc>
                <w:tcPr>
                  <w:tcW w:w="240" w:type="dxa"/>
                  <w:tcMar>
                    <w:top w:w="0" w:type="dxa"/>
                    <w:left w:w="0" w:type="dxa"/>
                    <w:bottom w:w="240" w:type="dxa"/>
                    <w:right w:w="0" w:type="dxa"/>
                  </w:tcMar>
                  <w:vAlign w:val="center"/>
                  <w:hideMark/>
                </w:tcPr>
                <w:p>
                  <w:pPr>
                    <w:rPr>
                      <w:rStyle w:val="skn-mlz1top-sectionrigh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top-sectionrigh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drawing>
                      <wp:inline>
                        <wp:extent cx="127463" cy="127540"/>
                        <wp:docPr id="100005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5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27463" cy="12754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24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60" w:lineRule="exact"/>
                    <w:rPr>
                      <w:rStyle w:val="skn-mlz1top-sectionrigh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3200" w:type="dxa"/>
                  <w:tcMar>
                    <w:top w:w="0" w:type="dxa"/>
                    <w:left w:w="80" w:type="dxa"/>
                    <w:bottom w:w="240" w:type="dxa"/>
                    <w:right w:w="0" w:type="dxa"/>
                  </w:tcMar>
                  <w:vAlign w:val="center"/>
                  <w:hideMark/>
                </w:tcPr>
                <w:p>
                  <w:pPr>
                    <w:rPr>
                      <w:rStyle w:val="skn-mlz1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Pune</w:t>
                  </w: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,</w:t>
                  </w:r>
                  <w:r>
                    <w:rPr>
                      <w:rStyle w:val="skn-mlz1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</w:t>
                  </w: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Maharashtra</w:t>
                  </w:r>
                  <w:r>
                    <w:rPr>
                      <w:rStyle w:val="skn-mlz1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</w:t>
                  </w: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411045</w:t>
                  </w: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mlz1cntc-secaddressicon-row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40"/>
              <w:gridCol w:w="20"/>
              <w:gridCol w:w="320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200"/>
                <w:tblCellSpacing w:w="0" w:type="dxa"/>
              </w:trPr>
              <w:tc>
                <w:tcPr>
                  <w:tcW w:w="240" w:type="dxa"/>
                  <w:tcMar>
                    <w:top w:w="0" w:type="dxa"/>
                    <w:left w:w="0" w:type="dxa"/>
                    <w:bottom w:w="240" w:type="dxa"/>
                    <w:right w:w="0" w:type="dxa"/>
                  </w:tcMar>
                  <w:vAlign w:val="center"/>
                  <w:hideMark/>
                </w:tcPr>
                <w:p>
                  <w:pPr>
                    <w:rPr>
                      <w:rStyle w:val="skn-mlz1top-sectionrigh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top-sectionrigh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drawing>
                      <wp:inline>
                        <wp:extent cx="127463" cy="127540"/>
                        <wp:docPr id="100007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7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27463" cy="12754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24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60" w:lineRule="exact"/>
                    <w:rPr>
                      <w:rStyle w:val="skn-mlz1top-sectionrigh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3200" w:type="dxa"/>
                  <w:tcMar>
                    <w:top w:w="0" w:type="dxa"/>
                    <w:left w:w="80" w:type="dxa"/>
                    <w:bottom w:w="240" w:type="dxa"/>
                    <w:right w:w="0" w:type="dxa"/>
                  </w:tcMar>
                  <w:vAlign w:val="center"/>
                  <w:hideMark/>
                </w:tcPr>
                <w:p>
                  <w:pPr>
                    <w:rPr>
                      <w:rStyle w:val="skn-mlz1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12 March 1993</w:t>
                  </w:r>
                  <w:r>
                    <w:rPr>
                      <w:rStyle w:val="skn-mlz1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</w:t>
                  </w:r>
                </w:p>
              </w:tc>
            </w:tr>
          </w:tbl>
          <w:p>
            <w:pPr>
              <w:pStyle w:val="skn-mlz1top-sectionright-boxParagraph"/>
              <w:pBdr>
                <w:bottom w:val="none" w:sz="0" w:space="0" w:color="auto"/>
              </w:pBdr>
              <w:spacing w:line="240" w:lineRule="atLeast"/>
              <w:ind w:left="0" w:right="0"/>
              <w:rPr>
                <w:rStyle w:val="skn-mlz1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</w:p>
        </w:tc>
        <w:tc>
          <w:tcPr>
            <w:tcW w:w="440" w:type="dxa"/>
            <w:shd w:val="clear" w:color="auto" w:fill="FEF9F4"/>
            <w:tcMar>
              <w:top w:w="32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pStyle w:val="skn-mlz1top-sectionright-boxParagraph"/>
              <w:pBdr>
                <w:bottom w:val="none" w:sz="0" w:space="0" w:color="auto"/>
              </w:pBdr>
              <w:spacing w:line="240" w:lineRule="atLeast"/>
              <w:ind w:left="0" w:right="0"/>
              <w:rPr>
                <w:rStyle w:val="skn-mlz1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</w:p>
        </w:tc>
      </w:tr>
    </w:tbl>
    <w:p>
      <w:pPr>
        <w:rPr>
          <w:vanish/>
        </w:rPr>
      </w:pPr>
    </w:p>
    <w:tbl>
      <w:tblPr>
        <w:tblStyle w:val="skn-mlz1parent-container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40"/>
        <w:gridCol w:w="11360"/>
        <w:gridCol w:w="44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440" w:type="dxa"/>
            <w:tcMar>
              <w:top w:w="40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rPr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</w:p>
        </w:tc>
        <w:tc>
          <w:tcPr>
            <w:tcW w:w="11360" w:type="dxa"/>
            <w:tcMar>
              <w:top w:w="40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z1parent-containerleft-boxsectionnth-child1headingtopempty-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vanish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vanish/>
                <w:color w:val="181818"/>
                <w:sz w:val="20"/>
                <w:szCs w:val="20"/>
              </w:rPr>
              <w:t> </w:t>
            </w:r>
          </w:p>
          <w:tbl>
            <w:tblPr>
              <w:tblStyle w:val="parent-containerleft-boxheading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6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11360" w:type="dxa"/>
                  <w:shd w:val="clear" w:color="auto" w:fill="FEF9F4"/>
                  <w:tcMar>
                    <w:top w:w="60" w:type="dxa"/>
                    <w:left w:w="160" w:type="dxa"/>
                    <w:bottom w:w="6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arent-containerleft-boxsectiontitleParagraph"/>
                    <w:pBdr>
                      <w:left w:val="none" w:sz="0" w:space="0" w:color="auto"/>
                      <w:right w:val="none" w:sz="0" w:space="0" w:color="auto"/>
                    </w:pBdr>
                    <w:spacing w:line="320" w:lineRule="atLeast"/>
                    <w:ind w:left="0" w:right="0"/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E18926"/>
                      <w:spacing w:val="13"/>
                    </w:rPr>
                  </w:pPr>
                  <w:r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E18926"/>
                      <w:spacing w:val="13"/>
                    </w:rPr>
                    <w:t>Professional Summary</w:t>
                  </w:r>
                </w:p>
              </w:tc>
            </w:tr>
          </w:tbl>
          <w:p>
            <w:pPr>
              <w:pStyle w:val="skn-mlz1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z1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16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Bringing expertise in financial analysis and budgeting to drive strategic business decisions and improve reporting accuracy. Skilled in developing dashboards and financial models, with a focus on stakeholder management and risk analysis. Experienced in identifying cost optimization opportunities and supporting compliance through data interpretation.</w:t>
            </w:r>
          </w:p>
          <w:p>
            <w:pPr>
              <w:pStyle w:val="skn-mlz1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tbl>
            <w:tblPr>
              <w:tblStyle w:val="parent-containerleft-boxheading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6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11360" w:type="dxa"/>
                  <w:shd w:val="clear" w:color="auto" w:fill="FEF9F4"/>
                  <w:tcMar>
                    <w:top w:w="60" w:type="dxa"/>
                    <w:left w:w="160" w:type="dxa"/>
                    <w:bottom w:w="6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arent-containerleft-boxsectiontitleParagraph"/>
                    <w:pBdr>
                      <w:left w:val="none" w:sz="0" w:space="0" w:color="auto"/>
                      <w:right w:val="none" w:sz="0" w:space="0" w:color="auto"/>
                    </w:pBdr>
                    <w:spacing w:line="320" w:lineRule="atLeast"/>
                    <w:ind w:left="0" w:right="0"/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E18926"/>
                      <w:spacing w:val="13"/>
                    </w:rPr>
                  </w:pPr>
                  <w:r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E18926"/>
                      <w:spacing w:val="13"/>
                    </w:rPr>
                    <w:t>Experience</w:t>
                  </w:r>
                </w:p>
              </w:tc>
            </w:tr>
          </w:tbl>
          <w:p>
            <w:pPr>
              <w:pStyle w:val="skn-mlz1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z1exed-secsinglecolumnexedsec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0"/>
              <w:gridCol w:w="2400"/>
              <w:gridCol w:w="896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rPr>
                      <w:rStyle w:val="skn-mlz1parent-containerlef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2400" w:type="dxa"/>
                  <w:tcBorders>
                    <w:right w:val="single" w:sz="8" w:space="0" w:color="F8E2C9"/>
                  </w:tcBorders>
                  <w:tcMar>
                    <w:top w:w="0" w:type="dxa"/>
                    <w:left w:w="8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exed-seccomp-name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/>
                      <w:bCs/>
                      <w:color w:val="181818"/>
                      <w:sz w:val="22"/>
                      <w:szCs w:val="22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b/>
                      <w:bCs/>
                      <w:color w:val="181818"/>
                    </w:rPr>
                    <w:t>Axis Bank Ltd</w:t>
                  </w:r>
                </w:p>
                <w:p>
                  <w:pPr>
                    <w:pStyle w:val="skn-mlz1any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80" w:lineRule="exact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mlz1expr-secjob-details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Mumbai</w:t>
                  </w:r>
                </w:p>
                <w:p>
                  <w:pPr>
                    <w:pStyle w:val="skn-mlz1any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80" w:lineRule="exact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mlz1txtclr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  <w:t>Apr 2020</w:t>
                  </w: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  <w:t xml:space="preserve"> - </w:t>
                  </w: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  <w:t>Present</w:t>
                  </w:r>
                </w:p>
                <w:p>
                  <w:pPr>
                    <w:pStyle w:val="skn-mlz1exed-secsinglecolumnexedsectablescho-locParagraph"/>
                    <w:spacing w:line="200" w:lineRule="exact"/>
                    <w:ind w:left="80" w:right="0"/>
                    <w:textAlignment w:val="auto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8960" w:type="dxa"/>
                  <w:tcMar>
                    <w:top w:w="0" w:type="dxa"/>
                    <w:left w:w="8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job-title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/>
                    <w:ind w:left="80" w:right="0"/>
                    <w:rPr>
                      <w:rStyle w:val="skn-mlz1exed-secsinglecolumnexedsectableright-content"/>
                      <w:rFonts w:ascii="Open Sans" w:eastAsia="Open Sans" w:hAnsi="Open Sans" w:cs="Open Sans"/>
                      <w:b/>
                      <w:bCs/>
                      <w:color w:val="E18926"/>
                      <w:sz w:val="22"/>
                      <w:szCs w:val="22"/>
                    </w:rPr>
                  </w:pPr>
                  <w:r>
                    <w:rPr>
                      <w:rStyle w:val="skn-mlz1exed-secsinglecolumnexedsectableright-content"/>
                      <w:rFonts w:ascii="Open Sans" w:eastAsia="Open Sans" w:hAnsi="Open Sans" w:cs="Open Sans"/>
                      <w:b/>
                      <w:bCs/>
                    </w:rPr>
                    <w:t>Finance Business Analyst</w:t>
                  </w:r>
                </w:p>
                <w:p>
                  <w:pPr>
                    <w:pStyle w:val="skn-mlz1any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160" w:lineRule="exact"/>
                    <w:ind w:left="80" w:right="0"/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mlz1ulli"/>
                    <w:numPr>
                      <w:ilvl w:val="0"/>
                      <w:numId w:val="1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80" w:line="240" w:lineRule="atLeast"/>
                    <w:ind w:left="300" w:right="0" w:hanging="192"/>
                    <w:jc w:val="left"/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5D5D5D"/>
                      <w:sz w:val="20"/>
                      <w:szCs w:val="20"/>
                    </w:rPr>
                    <w:t>Analyzed financial performance data to support quarterly planning and strategic business decisions.</w:t>
                  </w:r>
                </w:p>
                <w:p>
                  <w:pPr>
                    <w:pStyle w:val="skn-mlz1ulli"/>
                    <w:numPr>
                      <w:ilvl w:val="0"/>
                      <w:numId w:val="1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80" w:line="240" w:lineRule="atLeast"/>
                    <w:ind w:left="300" w:right="0" w:hanging="192"/>
                    <w:jc w:val="left"/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5D5D5D"/>
                      <w:sz w:val="20"/>
                      <w:szCs w:val="20"/>
                    </w:rPr>
                    <w:t>Prepared detailed budget forecasts and monitored variance against actual financial outcomes.</w:t>
                  </w:r>
                </w:p>
                <w:p>
                  <w:pPr>
                    <w:pStyle w:val="skn-mlz1ulli"/>
                    <w:numPr>
                      <w:ilvl w:val="0"/>
                      <w:numId w:val="1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80" w:line="240" w:lineRule="atLeast"/>
                    <w:ind w:left="300" w:right="0" w:hanging="192"/>
                    <w:jc w:val="left"/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5D5D5D"/>
                      <w:sz w:val="20"/>
                      <w:szCs w:val="20"/>
                    </w:rPr>
                    <w:t>Collaborated with finance and operations teams to improve reporting accuracy and timelines.</w:t>
                  </w:r>
                </w:p>
                <w:p>
                  <w:pPr>
                    <w:pStyle w:val="skn-mlz1ulli"/>
                    <w:numPr>
                      <w:ilvl w:val="0"/>
                      <w:numId w:val="1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80" w:line="240" w:lineRule="atLeast"/>
                    <w:ind w:left="300" w:right="0" w:hanging="192"/>
                    <w:jc w:val="left"/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5D5D5D"/>
                      <w:sz w:val="20"/>
                      <w:szCs w:val="20"/>
                    </w:rPr>
                    <w:t>Developed dashboards and MIS reports for senior management using Excel and BI tools.</w:t>
                  </w:r>
                </w:p>
                <w:p>
                  <w:pPr>
                    <w:pStyle w:val="skn-mlz1ulli"/>
                    <w:numPr>
                      <w:ilvl w:val="0"/>
                      <w:numId w:val="1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80" w:line="240" w:lineRule="atLeast"/>
                    <w:ind w:left="300" w:right="0" w:hanging="192"/>
                    <w:jc w:val="left"/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5D5D5D"/>
                      <w:sz w:val="20"/>
                      <w:szCs w:val="20"/>
                    </w:rPr>
                    <w:t>Identified cost optimization opportunities through trend analysis and expense monitoring.</w:t>
                  </w:r>
                </w:p>
                <w:p>
                  <w:pPr>
                    <w:pStyle w:val="skn-mlz1ullinth-last-child1"/>
                    <w:numPr>
                      <w:ilvl w:val="0"/>
                      <w:numId w:val="1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0" w:line="240" w:lineRule="atLeast"/>
                    <w:ind w:left="300" w:right="0" w:hanging="192"/>
                    <w:jc w:val="left"/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5D5D5D"/>
                      <w:sz w:val="20"/>
                      <w:szCs w:val="20"/>
                    </w:rPr>
                    <w:t>Supported compliance reviews by providing accurate financial data and documentation.</w:t>
                  </w:r>
                </w:p>
                <w:p>
                  <w:pPr>
                    <w:pStyle w:val="skn-mlz1exed-secsinglecolumnexedsectableright-contentParagraph"/>
                    <w:spacing w:line="200" w:lineRule="exact"/>
                    <w:ind w:left="80" w:right="0"/>
                    <w:textAlignment w:val="auto"/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mlz1exed-secsinglecolumnexedsec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0"/>
              <w:gridCol w:w="2400"/>
              <w:gridCol w:w="896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rPr>
                      <w:rStyle w:val="skn-mlz1parent-containerlef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2400" w:type="dxa"/>
                  <w:tcBorders>
                    <w:right w:val="single" w:sz="8" w:space="0" w:color="F8E2C9"/>
                  </w:tcBorders>
                  <w:tcMar>
                    <w:top w:w="0" w:type="dxa"/>
                    <w:left w:w="8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exed-seccomp-name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/>
                      <w:bCs/>
                      <w:color w:val="181818"/>
                      <w:sz w:val="22"/>
                      <w:szCs w:val="22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b/>
                      <w:bCs/>
                      <w:color w:val="181818"/>
                    </w:rPr>
                    <w:t>HDFC Life Insurance</w:t>
                  </w:r>
                </w:p>
                <w:p>
                  <w:pPr>
                    <w:pStyle w:val="skn-mlz1any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80" w:lineRule="exact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mlz1expr-secjob-details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Mumbai</w:t>
                  </w:r>
                </w:p>
                <w:p>
                  <w:pPr>
                    <w:pStyle w:val="skn-mlz1any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80" w:lineRule="exact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mlz1txtclr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  <w:t>Jan 2017</w:t>
                  </w: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  <w:t xml:space="preserve"> - </w:t>
                  </w: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  <w:t>Mar 2020</w:t>
                  </w:r>
                </w:p>
                <w:p>
                  <w:pPr>
                    <w:pStyle w:val="skn-mlz1exed-secsinglecolumnexedsectablescho-locParagraph"/>
                    <w:spacing w:line="200" w:lineRule="exact"/>
                    <w:ind w:left="80" w:right="0"/>
                    <w:textAlignment w:val="auto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8960" w:type="dxa"/>
                  <w:tcMar>
                    <w:top w:w="0" w:type="dxa"/>
                    <w:left w:w="8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job-title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/>
                    <w:ind w:left="80" w:right="0"/>
                    <w:rPr>
                      <w:rStyle w:val="skn-mlz1exed-secsinglecolumnexedsectableright-content"/>
                      <w:rFonts w:ascii="Open Sans" w:eastAsia="Open Sans" w:hAnsi="Open Sans" w:cs="Open Sans"/>
                      <w:b/>
                      <w:bCs/>
                      <w:color w:val="E18926"/>
                      <w:sz w:val="22"/>
                      <w:szCs w:val="22"/>
                    </w:rPr>
                  </w:pPr>
                  <w:r>
                    <w:rPr>
                      <w:rStyle w:val="skn-mlz1exed-secsinglecolumnexedsectableright-content"/>
                      <w:rFonts w:ascii="Open Sans" w:eastAsia="Open Sans" w:hAnsi="Open Sans" w:cs="Open Sans"/>
                      <w:b/>
                      <w:bCs/>
                    </w:rPr>
                    <w:t>Senior Financial Analyst</w:t>
                  </w:r>
                </w:p>
                <w:p>
                  <w:pPr>
                    <w:pStyle w:val="skn-mlz1any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160" w:lineRule="exact"/>
                    <w:ind w:left="80" w:right="0"/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mlz1ulli"/>
                    <w:numPr>
                      <w:ilvl w:val="0"/>
                      <w:numId w:val="2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80" w:line="240" w:lineRule="atLeast"/>
                    <w:ind w:left="300" w:right="0" w:hanging="192"/>
                    <w:jc w:val="left"/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5D5D5D"/>
                      <w:sz w:val="20"/>
                      <w:szCs w:val="20"/>
                    </w:rPr>
                    <w:t>Conducted monthly financial analysis to support product profitability and pricing decisions.</w:t>
                  </w:r>
                </w:p>
                <w:p>
                  <w:pPr>
                    <w:pStyle w:val="skn-mlz1ulli"/>
                    <w:numPr>
                      <w:ilvl w:val="0"/>
                      <w:numId w:val="2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80" w:line="240" w:lineRule="atLeast"/>
                    <w:ind w:left="300" w:right="0" w:hanging="192"/>
                    <w:jc w:val="left"/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5D5D5D"/>
                      <w:sz w:val="20"/>
                      <w:szCs w:val="20"/>
                    </w:rPr>
                    <w:t>Created financial models to evaluate new business initiatives and operational changes.</w:t>
                  </w:r>
                </w:p>
                <w:p>
                  <w:pPr>
                    <w:pStyle w:val="skn-mlz1ulli"/>
                    <w:numPr>
                      <w:ilvl w:val="0"/>
                      <w:numId w:val="2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80" w:line="240" w:lineRule="atLeast"/>
                    <w:ind w:left="300" w:right="0" w:hanging="192"/>
                    <w:jc w:val="left"/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5D5D5D"/>
                      <w:sz w:val="20"/>
                      <w:szCs w:val="20"/>
                    </w:rPr>
                    <w:t>Worked closely with business teams to gather requirements and define reporting structures.</w:t>
                  </w:r>
                </w:p>
                <w:p>
                  <w:pPr>
                    <w:pStyle w:val="skn-mlz1ulli"/>
                    <w:numPr>
                      <w:ilvl w:val="0"/>
                      <w:numId w:val="2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80" w:line="240" w:lineRule="atLeast"/>
                    <w:ind w:left="300" w:right="0" w:hanging="192"/>
                    <w:jc w:val="left"/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5D5D5D"/>
                      <w:sz w:val="20"/>
                      <w:szCs w:val="20"/>
                    </w:rPr>
                    <w:t>Prepared management presentations highlighting financial risks and performance insights.</w:t>
                  </w:r>
                </w:p>
                <w:p>
                  <w:pPr>
                    <w:pStyle w:val="skn-mlz1ulli"/>
                    <w:numPr>
                      <w:ilvl w:val="0"/>
                      <w:numId w:val="2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80" w:line="240" w:lineRule="atLeast"/>
                    <w:ind w:left="300" w:right="0" w:hanging="192"/>
                    <w:jc w:val="left"/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5D5D5D"/>
                      <w:sz w:val="20"/>
                      <w:szCs w:val="20"/>
                    </w:rPr>
                    <w:t>Improved reporting processes, reducing manual effort and improving data accuracy.</w:t>
                  </w:r>
                </w:p>
                <w:p>
                  <w:pPr>
                    <w:pStyle w:val="skn-mlz1ullinth-last-child1"/>
                    <w:numPr>
                      <w:ilvl w:val="0"/>
                      <w:numId w:val="2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0" w:line="240" w:lineRule="atLeast"/>
                    <w:ind w:left="300" w:right="0" w:hanging="192"/>
                    <w:jc w:val="left"/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5D5D5D"/>
                      <w:sz w:val="20"/>
                      <w:szCs w:val="20"/>
                    </w:rPr>
                    <w:t>Assisted audit teams with financial data validation and regulatory reporting support.</w:t>
                  </w:r>
                </w:p>
                <w:p>
                  <w:pPr>
                    <w:pStyle w:val="skn-mlz1exed-secsinglecolumnexedsectableright-contentParagraph"/>
                    <w:spacing w:line="200" w:lineRule="exact"/>
                    <w:ind w:left="80" w:right="0"/>
                    <w:textAlignment w:val="auto"/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mlz1exed-secsinglecolumnexedsec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0"/>
              <w:gridCol w:w="2400"/>
              <w:gridCol w:w="896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rPr>
                      <w:rStyle w:val="skn-mlz1parent-containerlef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2400" w:type="dxa"/>
                  <w:tcBorders>
                    <w:right w:val="single" w:sz="8" w:space="0" w:color="F8E2C9"/>
                  </w:tcBorders>
                  <w:tcMar>
                    <w:top w:w="0" w:type="dxa"/>
                    <w:left w:w="8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exed-seccomp-name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/>
                      <w:bCs/>
                      <w:color w:val="181818"/>
                      <w:sz w:val="22"/>
                      <w:szCs w:val="22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b/>
                      <w:bCs/>
                      <w:color w:val="181818"/>
                    </w:rPr>
                    <w:t>Teach India Initiative</w:t>
                  </w:r>
                </w:p>
                <w:p>
                  <w:pPr>
                    <w:pStyle w:val="skn-mlz1any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80" w:lineRule="exact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mlz1expr-secjob-details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Pune</w:t>
                  </w:r>
                </w:p>
                <w:p>
                  <w:pPr>
                    <w:pStyle w:val="skn-mlz1any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80" w:lineRule="exact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mlz1txtclr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  <w:t>Jan 2016</w:t>
                  </w: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  <w:t xml:space="preserve"> - </w:t>
                  </w: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  <w:t>Mar 2016</w:t>
                  </w:r>
                </w:p>
                <w:p>
                  <w:pPr>
                    <w:pStyle w:val="skn-mlz1exed-secsinglecolumnexedsectablescho-locParagraph"/>
                    <w:spacing w:line="200" w:lineRule="exact"/>
                    <w:ind w:left="80" w:right="0"/>
                    <w:textAlignment w:val="auto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8960" w:type="dxa"/>
                  <w:tcMar>
                    <w:top w:w="0" w:type="dxa"/>
                    <w:left w:w="8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job-title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/>
                    <w:ind w:left="80" w:right="0"/>
                    <w:rPr>
                      <w:rStyle w:val="skn-mlz1exed-secparagraphnth-last-child1right-content"/>
                      <w:rFonts w:ascii="Open Sans" w:eastAsia="Open Sans" w:hAnsi="Open Sans" w:cs="Open Sans"/>
                      <w:b/>
                      <w:bCs/>
                      <w:color w:val="E18926"/>
                      <w:sz w:val="22"/>
                      <w:szCs w:val="22"/>
                    </w:rPr>
                  </w:pPr>
                  <w:r>
                    <w:rPr>
                      <w:rStyle w:val="skn-mlz1exed-secparagraphnth-last-child1right-content"/>
                      <w:rFonts w:ascii="Open Sans" w:eastAsia="Open Sans" w:hAnsi="Open Sans" w:cs="Open Sans"/>
                      <w:b/>
                      <w:bCs/>
                    </w:rPr>
                    <w:t>Finance Volunteer</w:t>
                  </w:r>
                </w:p>
                <w:p>
                  <w:pPr>
                    <w:pStyle w:val="skn-mlz1any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160" w:lineRule="exact"/>
                    <w:ind w:left="80" w:right="0"/>
                    <w:rPr>
                      <w:rStyle w:val="skn-mlz1exed-secparagraphnth-last-child1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paragraphnth-last-child1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mlz1ulli"/>
                    <w:numPr>
                      <w:ilvl w:val="0"/>
                      <w:numId w:val="3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80" w:line="240" w:lineRule="atLeast"/>
                    <w:ind w:left="300" w:right="0" w:hanging="192"/>
                    <w:jc w:val="left"/>
                    <w:rPr>
                      <w:rStyle w:val="skn-mlz1exed-secparagraphnth-last-child1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paragraphnth-last-child1right-content"/>
                      <w:rFonts w:ascii="Open Sans" w:eastAsia="Open Sans" w:hAnsi="Open Sans" w:cs="Open Sans"/>
                      <w:b w:val="0"/>
                      <w:bCs w:val="0"/>
                      <w:color w:val="5D5D5D"/>
                      <w:sz w:val="20"/>
                      <w:szCs w:val="20"/>
                    </w:rPr>
                    <w:t>Assisted NGO team in basic budgeting, expense tracking, and financial record maintenance.</w:t>
                  </w:r>
                </w:p>
                <w:p>
                  <w:pPr>
                    <w:pStyle w:val="skn-mlz1ullinth-last-child1"/>
                    <w:numPr>
                      <w:ilvl w:val="0"/>
                      <w:numId w:val="3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0" w:line="240" w:lineRule="atLeast"/>
                    <w:ind w:left="300" w:right="0" w:hanging="192"/>
                    <w:jc w:val="left"/>
                    <w:rPr>
                      <w:rStyle w:val="skn-mlz1exed-secparagraphnth-last-child1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paragraphnth-last-child1right-content"/>
                      <w:rFonts w:ascii="Open Sans" w:eastAsia="Open Sans" w:hAnsi="Open Sans" w:cs="Open Sans"/>
                      <w:b w:val="0"/>
                      <w:bCs w:val="0"/>
                      <w:color w:val="5D5D5D"/>
                      <w:sz w:val="20"/>
                      <w:szCs w:val="20"/>
                    </w:rPr>
                    <w:t>NGO</w:t>
                  </w:r>
                </w:p>
                <w:p>
                  <w:pPr>
                    <w:pStyle w:val="skn-mlz1exed-secparagraphnth-last-child1right-contentParagraph"/>
                    <w:spacing w:line="200" w:lineRule="exact"/>
                    <w:ind w:left="80" w:right="0"/>
                    <w:rPr>
                      <w:rStyle w:val="skn-mlz1exed-secparagraphnth-last-child1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</w:tr>
          </w:tbl>
          <w:p>
            <w:pPr>
              <w:pStyle w:val="skn-mlz1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tbl>
            <w:tblPr>
              <w:tblStyle w:val="parent-containerleft-boxheading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6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11360" w:type="dxa"/>
                  <w:shd w:val="clear" w:color="auto" w:fill="FEF9F4"/>
                  <w:tcMar>
                    <w:top w:w="60" w:type="dxa"/>
                    <w:left w:w="160" w:type="dxa"/>
                    <w:bottom w:w="6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arent-containerleft-boxsectiontitleParagraph"/>
                    <w:pBdr>
                      <w:left w:val="none" w:sz="0" w:space="0" w:color="auto"/>
                      <w:right w:val="none" w:sz="0" w:space="0" w:color="auto"/>
                    </w:pBdr>
                    <w:spacing w:line="320" w:lineRule="atLeast"/>
                    <w:ind w:left="0" w:right="0"/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E18926"/>
                      <w:spacing w:val="13"/>
                    </w:rPr>
                  </w:pPr>
                  <w:r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E18926"/>
                      <w:spacing w:val="13"/>
                    </w:rPr>
                    <w:t>Education</w:t>
                  </w:r>
                </w:p>
              </w:tc>
            </w:tr>
          </w:tbl>
          <w:p>
            <w:pPr>
              <w:pStyle w:val="skn-mlz1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z1exed-secsinglecolumnexedsec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0"/>
              <w:gridCol w:w="2400"/>
              <w:gridCol w:w="896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rPr>
                      <w:rStyle w:val="skn-mlz1parent-containerlef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2400" w:type="dxa"/>
                  <w:tcBorders>
                    <w:right w:val="single" w:sz="8" w:space="0" w:color="F8E2C9"/>
                  </w:tcBorders>
                  <w:tcMar>
                    <w:top w:w="0" w:type="dxa"/>
                    <w:left w:w="8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educationjob-detailsspan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/>
                      <w:bCs/>
                      <w:color w:val="181818"/>
                      <w:sz w:val="22"/>
                      <w:szCs w:val="22"/>
                    </w:rPr>
                  </w:pPr>
                  <w:r>
                    <w:rPr>
                      <w:rStyle w:val="skn-mlz1exed-secsinglecolumnexedsectablescho-loc"/>
                      <w:rFonts w:ascii="Open Sans" w:eastAsia="Open Sans" w:hAnsi="Open Sans" w:cs="Open Sans"/>
                      <w:b/>
                      <w:bCs/>
                      <w:color w:val="181818"/>
                    </w:rPr>
                    <w:t>Garware College of Commerce</w:t>
                  </w:r>
                </w:p>
                <w:p>
                  <w:pPr>
                    <w:pStyle w:val="skn-mlz1any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80" w:lineRule="exact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mlz1any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80" w:lineRule="exact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</w:pPr>
                  <w:r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  <w:t> </w:t>
                  </w:r>
                </w:p>
                <w:p>
                  <w:pPr>
                    <w:spacing w:after="0" w:line="240" w:lineRule="atLeast"/>
                    <w:ind w:left="80" w:right="0"/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  <w:t>Apr 2014</w:t>
                  </w: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  <w:t xml:space="preserve"> </w:t>
                  </w:r>
                </w:p>
                <w:p>
                  <w:pPr>
                    <w:pStyle w:val="skn-mlz1exed-secsinglecolumnexedsectablescho-locParagraph"/>
                    <w:spacing w:line="200" w:lineRule="exact"/>
                    <w:ind w:left="80" w:right="0"/>
                    <w:textAlignment w:val="auto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8960" w:type="dxa"/>
                  <w:tcMar>
                    <w:top w:w="0" w:type="dxa"/>
                    <w:left w:w="80" w:type="dxa"/>
                    <w:bottom w:w="0" w:type="dxa"/>
                    <w:right w:w="0" w:type="dxa"/>
                  </w:tcMar>
                  <w:vAlign w:val="top"/>
                  <w:hideMark/>
                </w:tcPr>
                <w:tbl>
                  <w:tblPr>
                    <w:tblStyle w:val="skn-mlz1sectioneducationjob-position"/>
                    <w:tblW w:w="0" w:type="auto"/>
                    <w:tblCellSpacing w:w="0" w:type="dxa"/>
                    <w:tblInd w:w="8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6784"/>
                    <w:gridCol w:w="200"/>
                  </w:tblGrid>
                  <w:tr>
                    <w:tblPrEx>
                      <w:tblW w:w="0" w:type="auto"/>
                      <w:tblCellSpacing w:w="0" w:type="dxa"/>
                      <w:tblInd w:w="8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blCellSpacing w:w="0" w:type="dxa"/>
                    </w:trPr>
                    <w:tc>
                      <w:tcPr>
                        <w:tcW w:w="6784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top"/>
                        <w:hideMark/>
                      </w:tcPr>
                      <w:p>
                        <w:pPr>
                          <w:rPr>
                            <w:rStyle w:val="skn-mlz1exed-secsinglecolumnexedsectablescho-loc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z1any"/>
                            <w:rFonts w:ascii="Open Sans" w:eastAsia="Open Sans" w:hAnsi="Open Sans" w:cs="Open Sans"/>
                            <w:b/>
                            <w:bCs/>
                            <w:color w:val="E18926"/>
                            <w:sz w:val="22"/>
                            <w:szCs w:val="22"/>
                          </w:rPr>
                          <w:t>Bachelor of Commerce (B.Com)</w:t>
                        </w:r>
                        <w:r>
                          <w:rPr>
                            <w:rStyle w:val="skn-mlz1sectioneducationdegre-group"/>
                            <w:rFonts w:ascii="Open Sans" w:eastAsia="Open Sans" w:hAnsi="Open Sans" w:cs="Open Sans"/>
                            <w:b/>
                            <w:bCs/>
                            <w:color w:val="E18926"/>
                            <w:sz w:val="22"/>
                            <w:szCs w:val="22"/>
                          </w:rPr>
                          <w:t xml:space="preserve"> </w:t>
                        </w:r>
                        <w:r>
                          <w:rPr>
                            <w:rStyle w:val="skn-mlz1any"/>
                            <w:rFonts w:ascii="Open Sans" w:eastAsia="Open Sans" w:hAnsi="Open Sans" w:cs="Open Sans"/>
                            <w:b/>
                            <w:bCs/>
                            <w:color w:val="E18926"/>
                            <w:sz w:val="22"/>
                            <w:szCs w:val="22"/>
                          </w:rPr>
                          <w:t>in</w:t>
                        </w:r>
                        <w:r>
                          <w:rPr>
                            <w:rStyle w:val="skn-mlz1sectioneducationdegre-group"/>
                            <w:rFonts w:ascii="Open Sans" w:eastAsia="Open Sans" w:hAnsi="Open Sans" w:cs="Open Sans"/>
                            <w:b/>
                            <w:bCs/>
                            <w:color w:val="E18926"/>
                            <w:sz w:val="22"/>
                            <w:szCs w:val="22"/>
                          </w:rPr>
                          <w:t xml:space="preserve"> </w:t>
                        </w:r>
                        <w:r>
                          <w:rPr>
                            <w:rStyle w:val="skn-mlz1any"/>
                            <w:rFonts w:ascii="Open Sans" w:eastAsia="Open Sans" w:hAnsi="Open Sans" w:cs="Open Sans"/>
                            <w:b/>
                            <w:bCs/>
                            <w:color w:val="E18926"/>
                            <w:sz w:val="22"/>
                            <w:szCs w:val="22"/>
                          </w:rPr>
                          <w:t>Finance</w:t>
                        </w:r>
                      </w:p>
                    </w:tc>
                    <w:tc>
                      <w:tcPr>
                        <w:tcW w:w="200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top"/>
                        <w:hideMark/>
                      </w:tcPr>
                      <w:p>
                        <w:pPr>
                          <w:jc w:val="right"/>
                          <w:rPr>
                            <w:rStyle w:val="skn-mlz1sectioneducationdegre-group"/>
                            <w:rFonts w:ascii="Open Sans" w:eastAsia="Open Sans" w:hAnsi="Open Sans" w:cs="Open Sans"/>
                            <w:b/>
                            <w:bCs/>
                            <w:color w:val="E18926"/>
                            <w:sz w:val="22"/>
                            <w:szCs w:val="22"/>
                          </w:rPr>
                        </w:pPr>
                        <w:r>
                          <w:rPr>
                            <w:rStyle w:val="skn-mlz1sectioneducationeduc-gap-cell"/>
                            <w:rFonts w:ascii="Open Sans" w:eastAsia="Open Sans" w:hAnsi="Open Sans" w:cs="Open Sans"/>
                            <w:b/>
                            <w:bCs/>
                            <w:color w:val="E18926"/>
                            <w:sz w:val="22"/>
                            <w:szCs w:val="22"/>
                          </w:rPr>
                          <w:t> </w:t>
                        </w:r>
                      </w:p>
                    </w:tc>
                  </w:tr>
                </w:tbl>
                <w:p>
                  <w:pPr>
                    <w:spacing w:line="200" w:lineRule="exact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mlz1exed-secsinglecolumnexedsec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0"/>
              <w:gridCol w:w="2400"/>
              <w:gridCol w:w="896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rPr>
                      <w:rStyle w:val="skn-mlz1parent-containerlef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2400" w:type="dxa"/>
                  <w:tcBorders>
                    <w:right w:val="single" w:sz="8" w:space="0" w:color="F8E2C9"/>
                  </w:tcBorders>
                  <w:tcMar>
                    <w:top w:w="0" w:type="dxa"/>
                    <w:left w:w="8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educationjob-detailsspan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/>
                      <w:bCs/>
                      <w:color w:val="181818"/>
                      <w:sz w:val="22"/>
                      <w:szCs w:val="22"/>
                    </w:rPr>
                  </w:pPr>
                  <w:r>
                    <w:rPr>
                      <w:rStyle w:val="skn-mlz1exed-secsinglecolumnexedsectablescho-loc"/>
                      <w:rFonts w:ascii="Open Sans" w:eastAsia="Open Sans" w:hAnsi="Open Sans" w:cs="Open Sans"/>
                      <w:b/>
                      <w:bCs/>
                      <w:color w:val="181818"/>
                    </w:rPr>
                    <w:t>Fergusson Junior College</w:t>
                  </w:r>
                </w:p>
                <w:p>
                  <w:pPr>
                    <w:pStyle w:val="skn-mlz1any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80" w:lineRule="exact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mlz1any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80" w:lineRule="exact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</w:pPr>
                  <w:r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  <w:t> </w:t>
                  </w:r>
                </w:p>
                <w:p>
                  <w:pPr>
                    <w:spacing w:after="0" w:line="240" w:lineRule="atLeast"/>
                    <w:ind w:left="80" w:right="0"/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  <w:t>Mar 2011</w:t>
                  </w: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  <w:t xml:space="preserve"> </w:t>
                  </w:r>
                </w:p>
                <w:p>
                  <w:pPr>
                    <w:pStyle w:val="skn-mlz1exed-secsinglecolumnexedsectablescho-locParagraph"/>
                    <w:spacing w:line="200" w:lineRule="exact"/>
                    <w:ind w:left="80" w:right="0"/>
                    <w:textAlignment w:val="auto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8960" w:type="dxa"/>
                  <w:tcMar>
                    <w:top w:w="0" w:type="dxa"/>
                    <w:left w:w="80" w:type="dxa"/>
                    <w:bottom w:w="0" w:type="dxa"/>
                    <w:right w:w="0" w:type="dxa"/>
                  </w:tcMar>
                  <w:vAlign w:val="top"/>
                  <w:hideMark/>
                </w:tcPr>
                <w:tbl>
                  <w:tblPr>
                    <w:tblStyle w:val="skn-mlz1sectioneducationjob-position"/>
                    <w:tblW w:w="0" w:type="auto"/>
                    <w:tblCellSpacing w:w="0" w:type="dxa"/>
                    <w:tblInd w:w="8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6784"/>
                    <w:gridCol w:w="200"/>
                  </w:tblGrid>
                  <w:tr>
                    <w:tblPrEx>
                      <w:tblW w:w="0" w:type="auto"/>
                      <w:tblCellSpacing w:w="0" w:type="dxa"/>
                      <w:tblInd w:w="8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blCellSpacing w:w="0" w:type="dxa"/>
                    </w:trPr>
                    <w:tc>
                      <w:tcPr>
                        <w:tcW w:w="6784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top"/>
                        <w:hideMark/>
                      </w:tcPr>
                      <w:p>
                        <w:pPr>
                          <w:rPr>
                            <w:rStyle w:val="skn-mlz1exed-secsinglecolumnexedsectablescho-loc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z1any"/>
                            <w:rFonts w:ascii="Open Sans" w:eastAsia="Open Sans" w:hAnsi="Open Sans" w:cs="Open Sans"/>
                            <w:b/>
                            <w:bCs/>
                            <w:color w:val="E18926"/>
                            <w:sz w:val="22"/>
                            <w:szCs w:val="22"/>
                          </w:rPr>
                          <w:t>Higher Secondary Certificate (12th)</w:t>
                        </w:r>
                        <w:r>
                          <w:rPr>
                            <w:rStyle w:val="skn-mlz1sectioneducationdegre-group"/>
                            <w:rFonts w:ascii="Open Sans" w:eastAsia="Open Sans" w:hAnsi="Open Sans" w:cs="Open Sans"/>
                            <w:b/>
                            <w:bCs/>
                            <w:color w:val="E18926"/>
                            <w:sz w:val="22"/>
                            <w:szCs w:val="22"/>
                          </w:rPr>
                          <w:t xml:space="preserve"> </w:t>
                        </w:r>
                        <w:r>
                          <w:rPr>
                            <w:rStyle w:val="skn-mlz1any"/>
                            <w:rFonts w:ascii="Open Sans" w:eastAsia="Open Sans" w:hAnsi="Open Sans" w:cs="Open Sans"/>
                            <w:b/>
                            <w:bCs/>
                            <w:color w:val="E18926"/>
                            <w:sz w:val="22"/>
                            <w:szCs w:val="22"/>
                          </w:rPr>
                          <w:t>in</w:t>
                        </w:r>
                        <w:r>
                          <w:rPr>
                            <w:rStyle w:val="skn-mlz1sectioneducationdegre-group"/>
                            <w:rFonts w:ascii="Open Sans" w:eastAsia="Open Sans" w:hAnsi="Open Sans" w:cs="Open Sans"/>
                            <w:b/>
                            <w:bCs/>
                            <w:color w:val="E18926"/>
                            <w:sz w:val="22"/>
                            <w:szCs w:val="22"/>
                          </w:rPr>
                          <w:t xml:space="preserve"> </w:t>
                        </w:r>
                        <w:r>
                          <w:rPr>
                            <w:rStyle w:val="skn-mlz1any"/>
                            <w:rFonts w:ascii="Open Sans" w:eastAsia="Open Sans" w:hAnsi="Open Sans" w:cs="Open Sans"/>
                            <w:b/>
                            <w:bCs/>
                            <w:color w:val="E18926"/>
                            <w:sz w:val="22"/>
                            <w:szCs w:val="22"/>
                          </w:rPr>
                          <w:t>Commerce</w:t>
                        </w:r>
                      </w:p>
                    </w:tc>
                    <w:tc>
                      <w:tcPr>
                        <w:tcW w:w="200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top"/>
                        <w:hideMark/>
                      </w:tcPr>
                      <w:p>
                        <w:pPr>
                          <w:jc w:val="right"/>
                          <w:rPr>
                            <w:rStyle w:val="skn-mlz1sectioneducationdegre-group"/>
                            <w:rFonts w:ascii="Open Sans" w:eastAsia="Open Sans" w:hAnsi="Open Sans" w:cs="Open Sans"/>
                            <w:b/>
                            <w:bCs/>
                            <w:color w:val="E18926"/>
                            <w:sz w:val="22"/>
                            <w:szCs w:val="22"/>
                          </w:rPr>
                        </w:pPr>
                        <w:r>
                          <w:rPr>
                            <w:rStyle w:val="skn-mlz1sectioneducationeduc-gap-cell"/>
                            <w:rFonts w:ascii="Open Sans" w:eastAsia="Open Sans" w:hAnsi="Open Sans" w:cs="Open Sans"/>
                            <w:b/>
                            <w:bCs/>
                            <w:color w:val="E18926"/>
                            <w:sz w:val="22"/>
                            <w:szCs w:val="22"/>
                          </w:rPr>
                          <w:t> </w:t>
                        </w:r>
                      </w:p>
                    </w:tc>
                  </w:tr>
                </w:tbl>
                <w:p>
                  <w:pPr>
                    <w:spacing w:line="200" w:lineRule="exact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mlz1exed-secsinglecolumnexedsec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0"/>
              <w:gridCol w:w="2400"/>
              <w:gridCol w:w="896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rPr>
                      <w:rStyle w:val="skn-mlz1parent-containerlef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2400" w:type="dxa"/>
                  <w:tcBorders>
                    <w:right w:val="single" w:sz="8" w:space="0" w:color="F8E2C9"/>
                  </w:tcBorders>
                  <w:tcMar>
                    <w:top w:w="0" w:type="dxa"/>
                    <w:left w:w="8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educationjob-detailsspan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/>
                      <w:bCs/>
                      <w:color w:val="181818"/>
                      <w:sz w:val="22"/>
                      <w:szCs w:val="22"/>
                    </w:rPr>
                  </w:pPr>
                  <w:r>
                    <w:rPr>
                      <w:rStyle w:val="skn-mlz1exed-secsinglecolumnexedsectablescho-loc"/>
                      <w:rFonts w:ascii="Open Sans" w:eastAsia="Open Sans" w:hAnsi="Open Sans" w:cs="Open Sans"/>
                      <w:b/>
                      <w:bCs/>
                      <w:color w:val="181818"/>
                    </w:rPr>
                    <w:t>New English School</w:t>
                  </w:r>
                </w:p>
                <w:p>
                  <w:pPr>
                    <w:pStyle w:val="skn-mlz1any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80" w:lineRule="exact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mlz1any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80" w:lineRule="exact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</w:pPr>
                  <w:r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  <w:t> </w:t>
                  </w:r>
                </w:p>
                <w:p>
                  <w:pPr>
                    <w:spacing w:after="0" w:line="240" w:lineRule="atLeast"/>
                    <w:ind w:left="80" w:right="0"/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  <w:t>Mar 2009</w:t>
                  </w: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  <w:t xml:space="preserve"> </w:t>
                  </w:r>
                </w:p>
                <w:p>
                  <w:pPr>
                    <w:pStyle w:val="skn-mlz1exed-secsinglecolumnexedsectablescho-locParagraph"/>
                    <w:spacing w:line="200" w:lineRule="exact"/>
                    <w:ind w:left="80" w:right="0"/>
                    <w:textAlignment w:val="auto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8960" w:type="dxa"/>
                  <w:tcMar>
                    <w:top w:w="0" w:type="dxa"/>
                    <w:left w:w="80" w:type="dxa"/>
                    <w:bottom w:w="0" w:type="dxa"/>
                    <w:right w:w="0" w:type="dxa"/>
                  </w:tcMar>
                  <w:vAlign w:val="top"/>
                  <w:hideMark/>
                </w:tcPr>
                <w:tbl>
                  <w:tblPr>
                    <w:tblStyle w:val="skn-mlz1sectioneducationjob-position"/>
                    <w:tblW w:w="0" w:type="auto"/>
                    <w:tblCellSpacing w:w="0" w:type="dxa"/>
                    <w:tblInd w:w="8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6784"/>
                    <w:gridCol w:w="200"/>
                  </w:tblGrid>
                  <w:tr>
                    <w:tblPrEx>
                      <w:tblW w:w="0" w:type="auto"/>
                      <w:tblCellSpacing w:w="0" w:type="dxa"/>
                      <w:tblInd w:w="8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blCellSpacing w:w="0" w:type="dxa"/>
                    </w:trPr>
                    <w:tc>
                      <w:tcPr>
                        <w:tcW w:w="6784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top"/>
                        <w:hideMark/>
                      </w:tcPr>
                      <w:p>
                        <w:pPr>
                          <w:rPr>
                            <w:rStyle w:val="skn-mlz1exed-secsinglecolumnexedsectablescho-loc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z1any"/>
                            <w:rFonts w:ascii="Open Sans" w:eastAsia="Open Sans" w:hAnsi="Open Sans" w:cs="Open Sans"/>
                            <w:b/>
                            <w:bCs/>
                            <w:color w:val="E18926"/>
                            <w:sz w:val="22"/>
                            <w:szCs w:val="22"/>
                          </w:rPr>
                          <w:t>Secondary School Certificate (10th)</w:t>
                        </w:r>
                        <w:r>
                          <w:rPr>
                            <w:rStyle w:val="skn-mlz1sectioneducationdegre-group"/>
                            <w:rFonts w:ascii="Open Sans" w:eastAsia="Open Sans" w:hAnsi="Open Sans" w:cs="Open Sans"/>
                            <w:b/>
                            <w:bCs/>
                            <w:color w:val="E18926"/>
                            <w:sz w:val="22"/>
                            <w:szCs w:val="22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200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top"/>
                        <w:hideMark/>
                      </w:tcPr>
                      <w:p>
                        <w:pPr>
                          <w:jc w:val="right"/>
                          <w:rPr>
                            <w:rStyle w:val="skn-mlz1sectioneducationdegre-group"/>
                            <w:rFonts w:ascii="Open Sans" w:eastAsia="Open Sans" w:hAnsi="Open Sans" w:cs="Open Sans"/>
                            <w:b/>
                            <w:bCs/>
                            <w:color w:val="E18926"/>
                            <w:sz w:val="22"/>
                            <w:szCs w:val="22"/>
                          </w:rPr>
                        </w:pPr>
                        <w:r>
                          <w:rPr>
                            <w:rStyle w:val="skn-mlz1sectioneducationeduc-gap-cell"/>
                            <w:rFonts w:ascii="Open Sans" w:eastAsia="Open Sans" w:hAnsi="Open Sans" w:cs="Open Sans"/>
                            <w:b/>
                            <w:bCs/>
                            <w:color w:val="E18926"/>
                            <w:sz w:val="22"/>
                            <w:szCs w:val="22"/>
                          </w:rPr>
                          <w:t> </w:t>
                        </w:r>
                      </w:p>
                    </w:tc>
                  </w:tr>
                </w:tbl>
                <w:p>
                  <w:pPr>
                    <w:spacing w:line="200" w:lineRule="exact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</w:tr>
          </w:tbl>
          <w:p>
            <w:pPr>
              <w:pStyle w:val="skn-mlz1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z1parent-containerleft-boxsimilar-secheading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6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11360" w:type="dxa"/>
                  <w:shd w:val="clear" w:color="auto" w:fill="FEF9F4"/>
                  <w:tcMar>
                    <w:top w:w="60" w:type="dxa"/>
                    <w:left w:w="160" w:type="dxa"/>
                    <w:bottom w:w="6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arent-containerleft-boxsectiontitleParagraph"/>
                    <w:pBdr>
                      <w:left w:val="none" w:sz="0" w:space="0" w:color="auto"/>
                      <w:right w:val="none" w:sz="0" w:space="0" w:color="auto"/>
                    </w:pBdr>
                    <w:spacing w:line="320" w:lineRule="atLeast"/>
                    <w:ind w:left="0" w:right="0"/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E18926"/>
                      <w:spacing w:val="13"/>
                    </w:rPr>
                  </w:pPr>
                  <w:r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E18926"/>
                      <w:spacing w:val="13"/>
                    </w:rPr>
                    <w:t>Skills</w:t>
                  </w:r>
                </w:p>
              </w:tc>
            </w:tr>
          </w:tbl>
          <w:p>
            <w:pPr>
              <w:pStyle w:val="skn-mlz1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z1sectionthree-collnggparatable"/>
              <w:tblW w:w="0" w:type="auto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653"/>
              <w:gridCol w:w="200"/>
              <w:gridCol w:w="3653"/>
              <w:gridCol w:w="200"/>
              <w:gridCol w:w="3653"/>
            </w:tblGrid>
            <w:tr>
              <w:tblPrEx>
                <w:tblW w:w="0" w:type="auto"/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653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anyParagraph"/>
                    <w:numPr>
                      <w:ilvl w:val="0"/>
                      <w:numId w:val="4"/>
                    </w:numPr>
                    <w:spacing w:before="0" w:after="0" w:line="280" w:lineRule="atLeast"/>
                    <w:ind w:left="380" w:right="0" w:hanging="192"/>
                    <w:jc w:val="left"/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Financial Analysis</w:t>
                  </w:r>
                </w:p>
                <w:p>
                  <w:pPr>
                    <w:pStyle w:val="skn-mlz1parent-containerleft-boxsimilar-secsinglecolumnParagraph"/>
                    <w:spacing w:after="0" w:line="20" w:lineRule="atLeast"/>
                    <w:ind w:left="380" w:right="0"/>
                    <w:rPr>
                      <w:rStyle w:val="skn-mlz1parent-containerleft-boxsimilar-secsinglecolumn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"/>
                      <w:szCs w:val="2"/>
                    </w:rPr>
                  </w:pP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/>
              </w:tc>
              <w:tc>
                <w:tcPr>
                  <w:tcW w:w="3653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anyParagraph"/>
                    <w:numPr>
                      <w:ilvl w:val="0"/>
                      <w:numId w:val="5"/>
                    </w:numPr>
                    <w:spacing w:before="0" w:after="0" w:line="280" w:lineRule="atLeast"/>
                    <w:ind w:left="380" w:right="0" w:hanging="192"/>
                    <w:jc w:val="left"/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Budgeting and Forecasting</w:t>
                  </w:r>
                </w:p>
                <w:p>
                  <w:pPr>
                    <w:pStyle w:val="skn-mlz1parent-containerleft-boxsimilar-secsinglecolumnParagraph"/>
                    <w:spacing w:after="0" w:line="20" w:lineRule="atLeast"/>
                    <w:ind w:left="380" w:right="0"/>
                    <w:rPr>
                      <w:rStyle w:val="skn-mlz1parent-containerleft-boxsimilar-secsinglecolumn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"/>
                      <w:szCs w:val="2"/>
                    </w:rPr>
                  </w:pP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/>
              </w:tc>
              <w:tc>
                <w:tcPr>
                  <w:tcW w:w="3653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anyParagraph"/>
                    <w:numPr>
                      <w:ilvl w:val="0"/>
                      <w:numId w:val="6"/>
                    </w:numPr>
                    <w:spacing w:before="0" w:after="0" w:line="280" w:lineRule="atLeast"/>
                    <w:ind w:left="380" w:right="0" w:hanging="192"/>
                    <w:jc w:val="left"/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Financial Modeling</w:t>
                  </w:r>
                </w:p>
                <w:p>
                  <w:pPr>
                    <w:pStyle w:val="skn-mlz1parent-containerleft-boxsimilar-secsinglecolumnParagraph"/>
                    <w:spacing w:after="0" w:line="20" w:lineRule="atLeast"/>
                    <w:ind w:left="380" w:right="0"/>
                    <w:rPr>
                      <w:rStyle w:val="skn-mlz1parent-containerleft-boxsimilar-secsinglecolumn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"/>
                      <w:szCs w:val="2"/>
                    </w:rPr>
                  </w:pPr>
                </w:p>
              </w:tc>
            </w:tr>
            <w:tr>
              <w:tblPrEx>
                <w:tblW w:w="0" w:type="auto"/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653" w:type="dxa"/>
                  <w:tcMar>
                    <w:top w:w="8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anyParagraph"/>
                    <w:numPr>
                      <w:ilvl w:val="0"/>
                      <w:numId w:val="7"/>
                    </w:numPr>
                    <w:spacing w:before="0" w:after="0" w:line="280" w:lineRule="atLeast"/>
                    <w:ind w:left="380" w:right="0" w:hanging="192"/>
                    <w:jc w:val="left"/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Variance Analysis</w:t>
                  </w:r>
                </w:p>
                <w:p>
                  <w:pPr>
                    <w:pStyle w:val="skn-mlz1parent-containerleft-boxsimilar-secsinglecolumnParagraph"/>
                    <w:spacing w:after="0" w:line="20" w:lineRule="atLeast"/>
                    <w:ind w:left="380" w:right="0"/>
                    <w:rPr>
                      <w:rStyle w:val="skn-mlz1parent-containerleft-boxsimilar-secsinglecolumn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"/>
                      <w:szCs w:val="2"/>
                    </w:rPr>
                  </w:pPr>
                </w:p>
              </w:tc>
              <w:tc>
                <w:tcPr>
                  <w:tcW w:w="200" w:type="dxa"/>
                  <w:tcMar>
                    <w:top w:w="8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/>
              </w:tc>
              <w:tc>
                <w:tcPr>
                  <w:tcW w:w="3653" w:type="dxa"/>
                  <w:tcMar>
                    <w:top w:w="8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anyParagraph"/>
                    <w:numPr>
                      <w:ilvl w:val="0"/>
                      <w:numId w:val="8"/>
                    </w:numPr>
                    <w:spacing w:before="0" w:after="0" w:line="280" w:lineRule="atLeast"/>
                    <w:ind w:left="380" w:right="0" w:hanging="192"/>
                    <w:jc w:val="left"/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Business Requirement Documentation</w:t>
                  </w:r>
                </w:p>
                <w:p>
                  <w:pPr>
                    <w:pStyle w:val="skn-mlz1parent-containerleft-boxsimilar-secsinglecolumnParagraph"/>
                    <w:spacing w:after="0" w:line="20" w:lineRule="atLeast"/>
                    <w:ind w:left="380" w:right="0"/>
                    <w:rPr>
                      <w:rStyle w:val="skn-mlz1parent-containerleft-boxsimilar-secsinglecolumn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"/>
                      <w:szCs w:val="2"/>
                    </w:rPr>
                  </w:pPr>
                </w:p>
              </w:tc>
              <w:tc>
                <w:tcPr>
                  <w:tcW w:w="200" w:type="dxa"/>
                  <w:tcMar>
                    <w:top w:w="8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/>
              </w:tc>
              <w:tc>
                <w:tcPr>
                  <w:tcW w:w="3653" w:type="dxa"/>
                  <w:tcMar>
                    <w:top w:w="8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anyParagraph"/>
                    <w:numPr>
                      <w:ilvl w:val="0"/>
                      <w:numId w:val="9"/>
                    </w:numPr>
                    <w:spacing w:before="0" w:after="0" w:line="280" w:lineRule="atLeast"/>
                    <w:ind w:left="380" w:right="0" w:hanging="192"/>
                    <w:jc w:val="left"/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SQL and Advanced Excel</w:t>
                  </w:r>
                </w:p>
                <w:p>
                  <w:pPr>
                    <w:pStyle w:val="skn-mlz1parent-containerleft-boxsimilar-secsinglecolumnParagraph"/>
                    <w:spacing w:after="0" w:line="20" w:lineRule="atLeast"/>
                    <w:ind w:left="380" w:right="0"/>
                    <w:rPr>
                      <w:rStyle w:val="skn-mlz1parent-containerleft-boxsimilar-secsinglecolumn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"/>
                      <w:szCs w:val="2"/>
                    </w:rPr>
                  </w:pPr>
                </w:p>
              </w:tc>
            </w:tr>
            <w:tr>
              <w:tblPrEx>
                <w:tblW w:w="0" w:type="auto"/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653" w:type="dxa"/>
                  <w:tcMar>
                    <w:top w:w="8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anyParagraph"/>
                    <w:numPr>
                      <w:ilvl w:val="0"/>
                      <w:numId w:val="10"/>
                    </w:numPr>
                    <w:spacing w:before="0" w:after="0" w:line="280" w:lineRule="atLeast"/>
                    <w:ind w:left="380" w:right="0" w:hanging="192"/>
                    <w:jc w:val="left"/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MIS and Dashboard Reporting</w:t>
                  </w:r>
                </w:p>
                <w:p>
                  <w:pPr>
                    <w:pStyle w:val="skn-mlz1parent-containerleft-boxsimilar-secsinglecolumnParagraph"/>
                    <w:spacing w:after="0" w:line="20" w:lineRule="atLeast"/>
                    <w:ind w:left="380" w:right="0"/>
                    <w:rPr>
                      <w:rStyle w:val="skn-mlz1parent-containerleft-boxsimilar-secsinglecolumn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"/>
                      <w:szCs w:val="2"/>
                    </w:rPr>
                  </w:pPr>
                </w:p>
              </w:tc>
              <w:tc>
                <w:tcPr>
                  <w:tcW w:w="200" w:type="dxa"/>
                  <w:tcMar>
                    <w:top w:w="8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/>
              </w:tc>
              <w:tc>
                <w:tcPr>
                  <w:tcW w:w="3653" w:type="dxa"/>
                  <w:tcMar>
                    <w:top w:w="8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anyParagraph"/>
                    <w:numPr>
                      <w:ilvl w:val="0"/>
                      <w:numId w:val="11"/>
                    </w:numPr>
                    <w:spacing w:before="0" w:after="0" w:line="280" w:lineRule="atLeast"/>
                    <w:ind w:left="380" w:right="0" w:hanging="192"/>
                    <w:jc w:val="left"/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Stakeholder Management</w:t>
                  </w:r>
                </w:p>
                <w:p>
                  <w:pPr>
                    <w:pStyle w:val="skn-mlz1parent-containerleft-boxsimilar-secsinglecolumnParagraph"/>
                    <w:spacing w:after="0" w:line="20" w:lineRule="atLeast"/>
                    <w:ind w:left="380" w:right="0"/>
                    <w:rPr>
                      <w:rStyle w:val="skn-mlz1parent-containerleft-boxsimilar-secsinglecolumn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"/>
                      <w:szCs w:val="2"/>
                    </w:rPr>
                  </w:pPr>
                </w:p>
              </w:tc>
              <w:tc>
                <w:tcPr>
                  <w:tcW w:w="200" w:type="dxa"/>
                  <w:tcMar>
                    <w:top w:w="8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/>
              </w:tc>
              <w:tc>
                <w:tcPr>
                  <w:tcW w:w="3653" w:type="dxa"/>
                  <w:tcMar>
                    <w:top w:w="8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anyParagraph"/>
                    <w:numPr>
                      <w:ilvl w:val="0"/>
                      <w:numId w:val="12"/>
                    </w:numPr>
                    <w:spacing w:before="0" w:after="0" w:line="280" w:lineRule="atLeast"/>
                    <w:ind w:left="380" w:right="0" w:hanging="192"/>
                    <w:jc w:val="left"/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Risk and Compliance Analysis</w:t>
                  </w:r>
                </w:p>
                <w:p>
                  <w:pPr>
                    <w:pStyle w:val="skn-mlz1parent-containerleft-boxsimilar-secsinglecolumnParagraph"/>
                    <w:spacing w:after="0" w:line="20" w:lineRule="atLeast"/>
                    <w:ind w:left="380" w:right="0"/>
                    <w:rPr>
                      <w:rStyle w:val="skn-mlz1parent-containerleft-boxsimilar-secsinglecolumn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"/>
                      <w:szCs w:val="2"/>
                    </w:rPr>
                  </w:pPr>
                </w:p>
              </w:tc>
            </w:tr>
            <w:tr>
              <w:tblPrEx>
                <w:tblW w:w="0" w:type="auto"/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gridAfter w:val="4"/>
                <w:wAfter w:w="1440" w:type="dxa"/>
                <w:tblCellSpacing w:w="0" w:type="dxa"/>
              </w:trPr>
              <w:tc>
                <w:tcPr>
                  <w:tcW w:w="3653" w:type="dxa"/>
                  <w:tcMar>
                    <w:top w:w="8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anyParagraph"/>
                    <w:numPr>
                      <w:ilvl w:val="0"/>
                      <w:numId w:val="13"/>
                    </w:numPr>
                    <w:spacing w:before="0" w:after="0" w:line="280" w:lineRule="atLeast"/>
                    <w:ind w:left="380" w:right="0" w:hanging="192"/>
                    <w:jc w:val="left"/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Data Interpretation</w:t>
                  </w:r>
                </w:p>
                <w:p>
                  <w:pPr>
                    <w:pStyle w:val="skn-mlz1parent-containerleft-boxsimilar-secsinglecolumnParagraph"/>
                    <w:spacing w:after="0" w:line="20" w:lineRule="atLeast"/>
                    <w:ind w:left="380" w:right="0"/>
                    <w:rPr>
                      <w:rStyle w:val="skn-mlz1parent-containerleft-boxsimilar-secsinglecolumn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"/>
                      <w:szCs w:val="2"/>
                    </w:rPr>
                  </w:pPr>
                </w:p>
              </w:tc>
            </w:tr>
          </w:tbl>
          <w:p>
            <w:pPr>
              <w:pStyle w:val="skn-mlz1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0" w:after="0" w:line="400" w:lineRule="exact"/>
              <w:ind w:left="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  <w:r>
              <w:rPr>
                <w:color w:val="FFFFFF"/>
                <w:sz w:val="2"/>
              </w:rPr>
              <w:t>.</w:t>
            </w:r>
          </w:p>
          <w:tbl>
            <w:tblPr>
              <w:tblStyle w:val="skn-mlz1parent-containerleft-boxsimilar-secheading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6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11360" w:type="dxa"/>
                  <w:shd w:val="clear" w:color="auto" w:fill="FEF9F4"/>
                  <w:tcMar>
                    <w:top w:w="60" w:type="dxa"/>
                    <w:left w:w="160" w:type="dxa"/>
                    <w:bottom w:w="6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arent-containerleft-boxsectiontitleParagraph"/>
                    <w:pBdr>
                      <w:left w:val="none" w:sz="0" w:space="0" w:color="auto"/>
                      <w:right w:val="none" w:sz="0" w:space="0" w:color="auto"/>
                    </w:pBdr>
                    <w:spacing w:line="320" w:lineRule="atLeast"/>
                    <w:ind w:left="0" w:right="0"/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E18926"/>
                      <w:spacing w:val="13"/>
                    </w:rPr>
                  </w:pPr>
                  <w:r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E18926"/>
                      <w:spacing w:val="13"/>
                    </w:rPr>
                    <w:t>Certifications</w:t>
                  </w:r>
                </w:p>
              </w:tc>
            </w:tr>
          </w:tbl>
          <w:p>
            <w:pPr>
              <w:pStyle w:val="skn-mlz1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z1anyParagraph"/>
              <w:numPr>
                <w:ilvl w:val="0"/>
                <w:numId w:val="1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80" w:lineRule="atLeast"/>
              <w:ind w:left="380" w:right="0" w:hanging="192"/>
              <w:jc w:val="left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Certified Business Analysis Professional (CBAP), IIBA</w:t>
            </w:r>
          </w:p>
          <w:p>
            <w:pPr>
              <w:pStyle w:val="skn-mlz1anyParagraph"/>
              <w:numPr>
                <w:ilvl w:val="0"/>
                <w:numId w:val="1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80" w:lineRule="atLeast"/>
              <w:ind w:left="380" w:right="0" w:hanging="192"/>
              <w:jc w:val="left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Financial Modeling and Valuation Certification, NSE Academy</w:t>
            </w:r>
          </w:p>
          <w:p>
            <w:pPr>
              <w:pStyle w:val="skn-mlz1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tbl>
            <w:tblPr>
              <w:tblStyle w:val="parent-containerleft-boxheading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6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11360" w:type="dxa"/>
                  <w:shd w:val="clear" w:color="auto" w:fill="FEF9F4"/>
                  <w:tcMar>
                    <w:top w:w="60" w:type="dxa"/>
                    <w:left w:w="160" w:type="dxa"/>
                    <w:bottom w:w="6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arent-containerleft-boxsectiontitleParagraph"/>
                    <w:pBdr>
                      <w:left w:val="none" w:sz="0" w:space="0" w:color="auto"/>
                      <w:right w:val="none" w:sz="0" w:space="0" w:color="auto"/>
                    </w:pBdr>
                    <w:spacing w:line="320" w:lineRule="atLeast"/>
                    <w:ind w:left="0" w:right="0"/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E18926"/>
                      <w:spacing w:val="13"/>
                    </w:rPr>
                  </w:pPr>
                  <w:r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E18926"/>
                      <w:spacing w:val="13"/>
                    </w:rPr>
                    <w:t>Projects</w:t>
                  </w:r>
                </w:p>
              </w:tc>
            </w:tr>
          </w:tbl>
          <w:p>
            <w:pPr>
              <w:pStyle w:val="skn-mlz1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z1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16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Budget Optimization Project, Led financial analysis to identify cost-saving areas, resulting in improved budget utilization and better financial controls. MIS Automation Project, Designed automated financial dashboards that improved reporting efficiency and management visibility.</w:t>
            </w:r>
          </w:p>
          <w:p>
            <w:pPr>
              <w:pStyle w:val="skn-mlz1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tbl>
            <w:tblPr>
              <w:tblStyle w:val="parent-containerleft-boxheading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6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11360" w:type="dxa"/>
                  <w:shd w:val="clear" w:color="auto" w:fill="FEF9F4"/>
                  <w:tcMar>
                    <w:top w:w="60" w:type="dxa"/>
                    <w:left w:w="160" w:type="dxa"/>
                    <w:bottom w:w="6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arent-containerleft-boxsectiontitleParagraph"/>
                    <w:pBdr>
                      <w:left w:val="none" w:sz="0" w:space="0" w:color="auto"/>
                      <w:right w:val="none" w:sz="0" w:space="0" w:color="auto"/>
                    </w:pBdr>
                    <w:spacing w:line="320" w:lineRule="atLeast"/>
                    <w:ind w:left="0" w:right="0"/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E18926"/>
                      <w:spacing w:val="13"/>
                    </w:rPr>
                  </w:pPr>
                  <w:r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E18926"/>
                      <w:spacing w:val="13"/>
                    </w:rPr>
                    <w:t>Accomplishments</w:t>
                  </w:r>
                </w:p>
              </w:tc>
            </w:tr>
          </w:tbl>
          <w:p>
            <w:pPr>
              <w:pStyle w:val="skn-mlz1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z1ulli"/>
              <w:numPr>
                <w:ilvl w:val="0"/>
                <w:numId w:val="1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80" w:line="240" w:lineRule="atLeast"/>
              <w:ind w:left="380" w:right="0" w:hanging="192"/>
              <w:jc w:val="left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Reduced monthly reporting errors by 30% through process standardization.</w:t>
            </w:r>
          </w:p>
          <w:p>
            <w:pPr>
              <w:pStyle w:val="skn-mlz1ulli"/>
              <w:numPr>
                <w:ilvl w:val="0"/>
                <w:numId w:val="1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380" w:right="0" w:hanging="192"/>
              <w:jc w:val="left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 xml:space="preserve">Supported cost optimization initiatives saving over </w:t>
            </w:r>
            <w:r>
              <w:rPr>
                <w:rStyle w:val="skn-mlz1parent-containerleft-box"/>
                <w:rFonts w:ascii="Arial" w:eastAsia="Arial" w:hAnsi="Arial" w:cs="Arial"/>
                <w:b w:val="0"/>
                <w:bCs w:val="0"/>
                <w:color w:val="181818"/>
                <w:sz w:val="20"/>
                <w:szCs w:val="20"/>
              </w:rPr>
              <w:t>₹</w:t>
            </w: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50 lakhs annually.</w:t>
            </w:r>
          </w:p>
          <w:p>
            <w:pPr>
              <w:pStyle w:val="skn-mlz1ullinth-last-child1"/>
              <w:numPr>
                <w:ilvl w:val="0"/>
                <w:numId w:val="1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tLeast"/>
              <w:ind w:left="380" w:right="0" w:hanging="192"/>
              <w:jc w:val="left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Recognized for delivering accurate financial insights under tight deadlines.</w:t>
            </w:r>
          </w:p>
          <w:p>
            <w:pPr>
              <w:pStyle w:val="skn-mlz1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16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z1parent-containerrefe-secheading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6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11360" w:type="dxa"/>
                  <w:shd w:val="clear" w:color="auto" w:fill="FEF9F4"/>
                  <w:tcMar>
                    <w:top w:w="60" w:type="dxa"/>
                    <w:left w:w="160" w:type="dxa"/>
                    <w:bottom w:w="6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arent-containerleft-boxsectiontitleParagraph"/>
                    <w:pBdr>
                      <w:left w:val="none" w:sz="0" w:space="0" w:color="auto"/>
                      <w:right w:val="none" w:sz="0" w:space="0" w:color="auto"/>
                    </w:pBdr>
                    <w:spacing w:line="320" w:lineRule="atLeast"/>
                    <w:ind w:left="0" w:right="0"/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E18926"/>
                      <w:spacing w:val="13"/>
                    </w:rPr>
                  </w:pPr>
                  <w:r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E18926"/>
                      <w:spacing w:val="13"/>
                    </w:rPr>
                    <w:t>References</w:t>
                  </w:r>
                </w:p>
              </w:tc>
            </w:tr>
          </w:tbl>
          <w:p>
            <w:pPr>
              <w:pStyle w:val="skn-mlz1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16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z1cmn-sec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16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any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References available upon request</w:t>
            </w:r>
          </w:p>
        </w:tc>
        <w:tc>
          <w:tcPr>
            <w:tcW w:w="440" w:type="dxa"/>
            <w:tcMar>
              <w:top w:w="40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pStyle w:val="skn-mlz1parent-containerdivParagraph"/>
              <w:pBdr>
                <w:top w:val="none" w:sz="0" w:space="0" w:color="auto"/>
              </w:pBdr>
              <w:spacing w:line="20" w:lineRule="atLeast"/>
              <w:ind w:left="0" w:right="0"/>
              <w:rPr>
                <w:rStyle w:val="skn-mlz1parent-containerdiv"/>
                <w:rFonts w:ascii="Open Sans" w:eastAsia="Open Sans" w:hAnsi="Open Sans" w:cs="Open Sans"/>
                <w:b w:val="0"/>
                <w:bCs w:val="0"/>
                <w:color w:val="181818"/>
                <w:sz w:val="2"/>
                <w:szCs w:val="2"/>
              </w:rPr>
            </w:pPr>
          </w:p>
        </w:tc>
      </w:tr>
    </w:tbl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20" w:lineRule="auto"/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  <w:r>
        <w:rPr>
          <w:color w:val="FFFFFF"/>
          <w:sz w:val="2"/>
        </w:rPr>
        <w:t>.</w:t>
      </w:r>
    </w:p>
    <w:sectPr>
      <w:pgSz w:w="12240" w:h="15840"/>
      <w:pgMar w:top="0" w:right="0" w:bottom="360" w:left="0"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Playfair Display">
    <w:charset w:val="00"/>
    <w:family w:val="auto"/>
    <w:pitch w:val="default"/>
    <w:embedRegular r:id="rId1" w:fontKey="{DAD3E0D7-91C4-4218-ACDA-545C11434890}"/>
    <w:embedBold r:id="rId2" w:fontKey="{4582A1EB-8A23-428D-B3C1-9BEB8E1F764F}"/>
  </w:font>
  <w:font w:name="Open Sans">
    <w:charset w:val="00"/>
    <w:family w:val="auto"/>
    <w:pitch w:val="default"/>
    <w:sig w:usb0="00000000" w:usb1="00000000" w:usb2="00000000" w:usb3="00000000" w:csb0="00000001" w:csb1="00000000"/>
    <w:embedRegular r:id="rId3" w:fontKey="{30146260-75E9-4CB0-B855-4AD2BD079CB5}"/>
    <w:embedBold r:id="rId4" w:fontKey="{32E38717-AE94-419A-9966-C3CE75E59281}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5D5D5D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5D5D5D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5D5D5D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hybridMultilevel"/>
    <w:tmpl w:val="0000000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>
    <w:nsid w:val="00000008"/>
    <w:multiLevelType w:val="hybridMultilevel"/>
    <w:tmpl w:val="0000000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>
    <w:nsid w:val="00000009"/>
    <w:multiLevelType w:val="hybridMultilevel"/>
    <w:tmpl w:val="00000009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>
    <w:nsid w:val="0000000A"/>
    <w:multiLevelType w:val="hybridMultilevel"/>
    <w:tmpl w:val="0000000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0">
    <w:nsid w:val="0000000B"/>
    <w:multiLevelType w:val="hybridMultilevel"/>
    <w:tmpl w:val="0000000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1">
    <w:nsid w:val="0000000C"/>
    <w:multiLevelType w:val="hybridMultilevel"/>
    <w:tmpl w:val="00000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2">
    <w:nsid w:val="0000000D"/>
    <w:multiLevelType w:val="hybridMultilevel"/>
    <w:tmpl w:val="0000000D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3">
    <w:nsid w:val="0000000E"/>
    <w:multiLevelType w:val="hybridMultilevel"/>
    <w:tmpl w:val="000000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4">
    <w:nsid w:val="0000000F"/>
    <w:multiLevelType w:val="hybridMultilevel"/>
    <w:tmpl w:val="0000000F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5">
    <w:nsid w:val="00000010"/>
    <w:multiLevelType w:val="hybridMultilevel"/>
    <w:tmpl w:val="0000001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mlz1pagesize">
    <w:name w:val="skn-mlz1_pagesize"/>
    <w:basedOn w:val="Normal"/>
  </w:style>
  <w:style w:type="character" w:customStyle="1" w:styleId="skn-mlz1gap-cell">
    <w:name w:val="skn-mlz1_gap-cell"/>
    <w:basedOn w:val="DefaultParagraphFont"/>
  </w:style>
  <w:style w:type="character" w:customStyle="1" w:styleId="skn-mlz1top-sectionleft-box">
    <w:name w:val="skn-mlz1_top-section_left-box"/>
    <w:basedOn w:val="DefaultParagraphFont"/>
  </w:style>
  <w:style w:type="character" w:customStyle="1" w:styleId="skn-mlz1sectionnth-last-child1">
    <w:name w:val="skn-mlz1_section_nth-last-child(1)"/>
    <w:basedOn w:val="DefaultParagraphFont"/>
  </w:style>
  <w:style w:type="paragraph" w:customStyle="1" w:styleId="skn-mlz1sectionnotsimilar-secfirstparagraph">
    <w:name w:val="skn-mlz1_section_not(.similar-sec)_firstparagraph"/>
    <w:basedOn w:val="Normal"/>
  </w:style>
  <w:style w:type="paragraph" w:customStyle="1" w:styleId="skn-mlz1name">
    <w:name w:val="skn-mlz1_name"/>
    <w:basedOn w:val="Normal"/>
    <w:pPr>
      <w:spacing w:line="760" w:lineRule="atLeast"/>
    </w:pPr>
    <w:rPr>
      <w:rFonts w:ascii="Playfair Display" w:eastAsia="Playfair Display" w:hAnsi="Playfair Display" w:cs="Playfair Display"/>
      <w:b/>
      <w:bCs/>
      <w:caps/>
      <w:color w:val="181818"/>
      <w:sz w:val="64"/>
      <w:szCs w:val="64"/>
    </w:rPr>
  </w:style>
  <w:style w:type="character" w:customStyle="1" w:styleId="skn-mlz1any">
    <w:name w:val="skn-mlz1_any"/>
    <w:basedOn w:val="DefaultParagraphFont"/>
  </w:style>
  <w:style w:type="paragraph" w:customStyle="1" w:styleId="skn-mlz1txt-bold">
    <w:name w:val="skn-mlz1_txt-bold"/>
    <w:basedOn w:val="Normal"/>
    <w:rPr>
      <w:b/>
      <w:bCs/>
    </w:rPr>
  </w:style>
  <w:style w:type="paragraph" w:customStyle="1" w:styleId="skn-mlz1sectionnth-last-child1Paragraph">
    <w:name w:val="skn-mlz1_section_nth-last-child(1) Paragraph"/>
    <w:basedOn w:val="Normal"/>
  </w:style>
  <w:style w:type="table" w:customStyle="1" w:styleId="skn-mlz1pictnametable">
    <w:name w:val="skn-mlz1_pictnametable"/>
    <w:basedOn w:val="TableNormal"/>
    <w:tblPr/>
  </w:style>
  <w:style w:type="character" w:customStyle="1" w:styleId="skn-mlz1top-sectionright-box">
    <w:name w:val="skn-mlz1_top-section_right-box"/>
    <w:basedOn w:val="DefaultParagraphFont"/>
  </w:style>
  <w:style w:type="paragraph" w:customStyle="1" w:styleId="skn-mlz1pictnametableParagraph">
    <w:name w:val="skn-mlz1_pictnametable Paragraph"/>
    <w:basedOn w:val="Normal"/>
  </w:style>
  <w:style w:type="paragraph" w:customStyle="1" w:styleId="skn-mlz1top-sectionright-boxsectionnth-last-child1">
    <w:name w:val="skn-mlz1_top-section_right-box_section_nth-last-child(1)"/>
    <w:basedOn w:val="Normal"/>
  </w:style>
  <w:style w:type="paragraph" w:customStyle="1" w:styleId="skn-mlz1address">
    <w:name w:val="skn-mlz1_address"/>
    <w:basedOn w:val="Normal"/>
  </w:style>
  <w:style w:type="character" w:customStyle="1" w:styleId="skn-mlz1cntc-secaddressicon-rowdiv">
    <w:name w:val="skn-mlz1_cntc-sec_address_icon-row &gt; div"/>
    <w:basedOn w:val="DefaultParagraphFont"/>
  </w:style>
  <w:style w:type="table" w:customStyle="1" w:styleId="skn-mlz1cntc-secaddressicon-row">
    <w:name w:val="skn-mlz1_cntc-sec_address_icon-row"/>
    <w:basedOn w:val="TableNormal"/>
    <w:tblPr/>
  </w:style>
  <w:style w:type="paragraph" w:customStyle="1" w:styleId="skn-mlz1addressuserdetailnth-last-child1">
    <w:name w:val="skn-mlz1_address_userdetail_nth-last-child(1)"/>
    <w:basedOn w:val="Normal"/>
  </w:style>
  <w:style w:type="paragraph" w:customStyle="1" w:styleId="skn-mlz1top-sectionright-boxParagraph">
    <w:name w:val="skn-mlz1_top-section_right-box Paragraph"/>
    <w:basedOn w:val="Normal"/>
    <w:pPr>
      <w:pBdr>
        <w:bottom w:val="none" w:sz="0" w:space="18" w:color="auto"/>
      </w:pBdr>
    </w:pPr>
  </w:style>
  <w:style w:type="table" w:customStyle="1" w:styleId="skn-mlz1top-section">
    <w:name w:val="skn-mlz1_top-section"/>
    <w:basedOn w:val="TableNormal"/>
    <w:tblPr/>
  </w:style>
  <w:style w:type="character" w:customStyle="1" w:styleId="skn-mlz1parent-containerdiv">
    <w:name w:val="skn-mlz1_parent-container &gt; div"/>
    <w:basedOn w:val="DefaultParagraphFont"/>
  </w:style>
  <w:style w:type="character" w:customStyle="1" w:styleId="skn-mlz1parent-containerleft-box">
    <w:name w:val="skn-mlz1_parent-container_left-box"/>
    <w:basedOn w:val="DefaultParagraphFont"/>
  </w:style>
  <w:style w:type="paragraph" w:customStyle="1" w:styleId="skn-mlz1txtclr">
    <w:name w:val="skn-mlz1_txtclr"/>
    <w:basedOn w:val="Normal"/>
  </w:style>
  <w:style w:type="paragraph" w:customStyle="1" w:styleId="skn-mlz1parent-containerleft-boxsectionnth-child1headingtopempty-div">
    <w:name w:val="skn-mlz1_parent-container_left-box_section_nth-child(1)_headingtopempty-div"/>
    <w:basedOn w:val="Normal"/>
    <w:rPr>
      <w:vanish/>
    </w:rPr>
  </w:style>
  <w:style w:type="character" w:customStyle="1" w:styleId="parent-containerleft-boxsectiontitle">
    <w:name w:val="parent-container_left-box_sectiontitle"/>
    <w:basedOn w:val="DefaultParagraphFont"/>
  </w:style>
  <w:style w:type="paragraph" w:customStyle="1" w:styleId="parent-containerleft-boxsectiontitleParagraph">
    <w:name w:val="parent-container_left-box_sectiontitle Paragraph"/>
    <w:basedOn w:val="Normal"/>
    <w:pPr>
      <w:pBdr>
        <w:top w:val="none" w:sz="0" w:space="3" w:color="auto"/>
        <w:bottom w:val="none" w:sz="0" w:space="3" w:color="auto"/>
      </w:pBdr>
      <w:textAlignment w:val="top"/>
    </w:pPr>
  </w:style>
  <w:style w:type="table" w:customStyle="1" w:styleId="parent-containerleft-boxheading">
    <w:name w:val="parent-container_left-box_heading"/>
    <w:basedOn w:val="TableNormal"/>
    <w:tblPr/>
  </w:style>
  <w:style w:type="paragraph" w:customStyle="1" w:styleId="skn-mlz1anyParagraph">
    <w:name w:val="skn-mlz1_any Paragraph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style>
  <w:style w:type="paragraph" w:customStyle="1" w:styleId="skn-mlz1singlecolumn">
    <w:name w:val="skn-mlz1_singlecolumn"/>
    <w:basedOn w:val="Normal"/>
    <w:pPr>
      <w:pBdr>
        <w:left w:val="none" w:sz="0" w:space="8" w:color="auto"/>
      </w:pBdr>
    </w:pPr>
  </w:style>
  <w:style w:type="paragraph" w:customStyle="1" w:styleId="skn-mlz1section">
    <w:name w:val="skn-mlz1_section"/>
    <w:basedOn w:val="Normal"/>
  </w:style>
  <w:style w:type="paragraph" w:customStyle="1" w:styleId="skn-mlz1exed-secsinglecolumn">
    <w:name w:val="skn-mlz1_exed-sec_singlecolumn"/>
    <w:basedOn w:val="Normal"/>
    <w:pPr>
      <w:pBdr>
        <w:left w:val="none" w:sz="0" w:space="0" w:color="auto"/>
      </w:pBdr>
    </w:pPr>
  </w:style>
  <w:style w:type="character" w:customStyle="1" w:styleId="skn-mlz1exed-secsinglecolumnexedsectablepindcell">
    <w:name w:val="skn-mlz1_exed-sec_singlecolumn_exedsectable_pindcell"/>
    <w:basedOn w:val="DefaultParagraphFont"/>
  </w:style>
  <w:style w:type="character" w:customStyle="1" w:styleId="skn-mlz1exed-secsinglecolumnexedsectablescho-loc">
    <w:name w:val="skn-mlz1_exed-sec_singlecolumn_exedsectable_scho-loc"/>
    <w:basedOn w:val="DefaultParagraphFont"/>
  </w:style>
  <w:style w:type="paragraph" w:customStyle="1" w:styleId="skn-mlz1exed-seccomp-name">
    <w:name w:val="skn-mlz1_exed-sec_comp-name"/>
    <w:basedOn w:val="Normal"/>
    <w:pPr>
      <w:spacing w:line="240" w:lineRule="atLeast"/>
    </w:pPr>
    <w:rPr>
      <w:b/>
      <w:bCs/>
      <w:sz w:val="22"/>
      <w:szCs w:val="22"/>
    </w:rPr>
  </w:style>
  <w:style w:type="paragraph" w:customStyle="1" w:styleId="skn-mlz1expr-secjob-details">
    <w:name w:val="skn-mlz1_expr-sec_job-details"/>
    <w:basedOn w:val="Normal"/>
    <w:rPr>
      <w:spacing w:val="6"/>
    </w:rPr>
  </w:style>
  <w:style w:type="paragraph" w:customStyle="1" w:styleId="skn-mlz1exed-secsinglecolumnexedsectablescho-locParagraph">
    <w:name w:val="skn-mlz1_exed-sec_singlecolumn_exedsectable_scho-loc Paragraph"/>
    <w:basedOn w:val="Normal"/>
    <w:pPr>
      <w:textAlignment w:val="top"/>
    </w:pPr>
  </w:style>
  <w:style w:type="character" w:customStyle="1" w:styleId="skn-mlz1exed-secsinglecolumnexedsectableright-content">
    <w:name w:val="skn-mlz1_exed-sec_singlecolumn_exedsectable_right-content"/>
    <w:basedOn w:val="DefaultParagraphFont"/>
  </w:style>
  <w:style w:type="paragraph" w:customStyle="1" w:styleId="skn-mlz1job-title">
    <w:name w:val="skn-mlz1_job-title"/>
    <w:basedOn w:val="Normal"/>
    <w:pPr>
      <w:pBdr>
        <w:bottom w:val="none" w:sz="0" w:space="8" w:color="auto"/>
      </w:pBdr>
      <w:spacing w:line="280" w:lineRule="atLeast"/>
    </w:pPr>
    <w:rPr>
      <w:b/>
      <w:bCs/>
      <w:color w:val="E18926"/>
      <w:sz w:val="22"/>
      <w:szCs w:val="22"/>
    </w:rPr>
  </w:style>
  <w:style w:type="paragraph" w:customStyle="1" w:styleId="skn-mlz1ulli">
    <w:name w:val="skn-mlz1_ul_li"/>
    <w:basedOn w:val="Normal"/>
  </w:style>
  <w:style w:type="character" w:customStyle="1" w:styleId="skn-mlz1ulliCharacter">
    <w:name w:val="skn-mlz1_ul_li Character"/>
    <w:basedOn w:val="DefaultParagraphFont"/>
  </w:style>
  <w:style w:type="paragraph" w:customStyle="1" w:styleId="skn-mlz1ullinth-last-child1">
    <w:name w:val="skn-mlz1_ul_li_nth-last-child(1)"/>
    <w:basedOn w:val="Normal"/>
  </w:style>
  <w:style w:type="character" w:customStyle="1" w:styleId="skn-mlz1ullinth-last-child1Character">
    <w:name w:val="skn-mlz1_ul_li_nth-last-child(1) Character"/>
    <w:basedOn w:val="DefaultParagraphFont"/>
  </w:style>
  <w:style w:type="paragraph" w:customStyle="1" w:styleId="skn-mlz1exed-secsinglecolumnexedsectableright-contentParagraph">
    <w:name w:val="skn-mlz1_exed-sec_singlecolumn_exedsectable_right-content Paragraph"/>
    <w:basedOn w:val="Normal"/>
    <w:pPr>
      <w:textAlignment w:val="top"/>
    </w:pPr>
  </w:style>
  <w:style w:type="table" w:customStyle="1" w:styleId="skn-mlz1exed-secsinglecolumnexedsectable">
    <w:name w:val="skn-mlz1_exed-sec_singlecolumn_exedsectable"/>
    <w:basedOn w:val="TableNormal"/>
    <w:tblPr/>
  </w:style>
  <w:style w:type="paragraph" w:customStyle="1" w:styleId="skn-mlz1exed-secparagraph">
    <w:name w:val="skn-mlz1_exed-sec_paragraph"/>
    <w:basedOn w:val="Normal"/>
  </w:style>
  <w:style w:type="character" w:customStyle="1" w:styleId="skn-mlz1exed-secparagraphnth-last-child1right-content">
    <w:name w:val="skn-mlz1_exed-sec_paragraph_nth-last-child(1)_right-content"/>
    <w:basedOn w:val="DefaultParagraphFont"/>
  </w:style>
  <w:style w:type="paragraph" w:customStyle="1" w:styleId="skn-mlz1exed-secparagraphnth-last-child1right-contentParagraph">
    <w:name w:val="skn-mlz1_exed-sec_paragraph_nth-last-child(1)_right-content Paragraph"/>
    <w:basedOn w:val="Normal"/>
  </w:style>
  <w:style w:type="paragraph" w:customStyle="1" w:styleId="skn-mlz1educationjob-detailsspan">
    <w:name w:val="skn-mlz1_education_job-details_span"/>
    <w:basedOn w:val="Normal"/>
    <w:pPr>
      <w:spacing w:line="240" w:lineRule="atLeast"/>
    </w:pPr>
    <w:rPr>
      <w:b/>
      <w:bCs/>
      <w:sz w:val="22"/>
      <w:szCs w:val="22"/>
    </w:rPr>
  </w:style>
  <w:style w:type="paragraph" w:customStyle="1" w:styleId="skn-mlz1disp-block">
    <w:name w:val="skn-mlz1_disp-block"/>
    <w:basedOn w:val="Normal"/>
  </w:style>
  <w:style w:type="character" w:customStyle="1" w:styleId="skn-mlz1sectioneducationdegre-group">
    <w:name w:val="skn-mlz1_section_education_degre-group"/>
    <w:basedOn w:val="DefaultParagraphFont"/>
  </w:style>
  <w:style w:type="character" w:customStyle="1" w:styleId="skn-mlz1sectioneducationeduc-gap-cell">
    <w:name w:val="skn-mlz1_section_education_educ-gap-cell"/>
    <w:basedOn w:val="DefaultParagraphFont"/>
  </w:style>
  <w:style w:type="table" w:customStyle="1" w:styleId="skn-mlz1sectioneducationjob-position">
    <w:name w:val="skn-mlz1_section_education_job-position"/>
    <w:basedOn w:val="TableNormal"/>
    <w:tblPr/>
  </w:style>
  <w:style w:type="paragraph" w:customStyle="1" w:styleId="skn-mlz1educationdivparagraph">
    <w:name w:val="skn-mlz1_education_div_paragraph"/>
    <w:basedOn w:val="Normal"/>
  </w:style>
  <w:style w:type="table" w:customStyle="1" w:styleId="skn-mlz1parent-containerleft-boxsimilar-secheading">
    <w:name w:val="skn-mlz1_parent-container_left-box_similar-sec_heading"/>
    <w:basedOn w:val="TableNormal"/>
    <w:tblPr/>
  </w:style>
  <w:style w:type="character" w:customStyle="1" w:styleId="skn-mlz1sectionthree-colparagraph">
    <w:name w:val="skn-mlz1_section_three-col_paragraph"/>
    <w:basedOn w:val="DefaultParagraphFont"/>
  </w:style>
  <w:style w:type="character" w:customStyle="1" w:styleId="skn-mlz1parent-containerleft-boxsimilar-secsinglecolumn">
    <w:name w:val="skn-mlz1_parent-container_left-box_similar-sec_singlecolumn"/>
    <w:basedOn w:val="DefaultParagraphFont"/>
  </w:style>
  <w:style w:type="paragraph" w:customStyle="1" w:styleId="skn-mlz1parent-containerleft-boxsimilar-secsinglecolumnParagraph">
    <w:name w:val="skn-mlz1_parent-container_left-box_similar-sec_singlecolumn Paragraph"/>
    <w:basedOn w:val="Normal"/>
  </w:style>
  <w:style w:type="table" w:customStyle="1" w:styleId="skn-mlz1sectionthree-collnggparatable">
    <w:name w:val="skn-mlz1_section_three-col_lnggparatable"/>
    <w:basedOn w:val="TableNormal"/>
    <w:tblPr/>
  </w:style>
  <w:style w:type="paragraph" w:customStyle="1" w:styleId="skn-mlz1similar-secparagraph">
    <w:name w:val="skn-mlz1_similar-sec_paragraph"/>
    <w:basedOn w:val="Normal"/>
  </w:style>
  <w:style w:type="table" w:customStyle="1" w:styleId="skn-mlz1parent-containerrefe-secheading">
    <w:name w:val="skn-mlz1_parent-container_refe-sec_heading"/>
    <w:basedOn w:val="TableNormal"/>
    <w:tblPr/>
  </w:style>
  <w:style w:type="paragraph" w:customStyle="1" w:styleId="skn-mlz1cmn-secparagraph">
    <w:name w:val="skn-mlz1_cmn-sec_paragraph"/>
    <w:basedOn w:val="Normal"/>
  </w:style>
  <w:style w:type="paragraph" w:customStyle="1" w:styleId="skn-mlz1parent-containerdivParagraph">
    <w:name w:val="skn-mlz1_parent-container &gt; div Paragraph"/>
    <w:basedOn w:val="Normal"/>
    <w:pPr>
      <w:pBdr>
        <w:top w:val="none" w:sz="0" w:space="20" w:color="auto"/>
      </w:pBdr>
    </w:pPr>
  </w:style>
  <w:style w:type="table" w:customStyle="1" w:styleId="skn-mlz1parent-container">
    <w:name w:val="skn-mlz1_parent-container"/>
    <w:basedOn w:val="TableNormal"/>
    <w:tblPr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theme" Target="theme/theme1.xml" /><Relationship Id="rId9" Type="http://schemas.openxmlformats.org/officeDocument/2006/relationships/numbering" Target="numbering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Rohan Kulkarni</dc:title>
  <cp:revision>0</cp:revision>
</cp:coreProperties>
</file>