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o2nametopgap"/>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slo2name-secparagraph"/>
        <w:tblW w:w="0" w:type="auto"/>
        <w:tblCellSpacing w:w="0" w:type="dxa"/>
        <w:tblLayout w:type="fixed"/>
        <w:tblCellMar>
          <w:top w:w="0" w:type="dxa"/>
          <w:left w:w="0" w:type="dxa"/>
          <w:bottom w:w="0" w:type="dxa"/>
          <w:right w:w="0" w:type="dxa"/>
        </w:tblCellMar>
        <w:tblLook w:val="05E0"/>
      </w:tblPr>
      <w:tblGrid>
        <w:gridCol w:w="5914"/>
        <w:gridCol w:w="464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914" w:type="dxa"/>
            <w:tcMar>
              <w:top w:w="0" w:type="dxa"/>
              <w:left w:w="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500" w:lineRule="atLeast"/>
              <w:ind w:left="0" w:right="0"/>
              <w:textAlignment w:val="auto"/>
              <w:rPr>
                <w:rStyle w:val="span"/>
                <w:rFonts w:ascii="Roboto Slab" w:eastAsia="Roboto Slab" w:hAnsi="Roboto Slab" w:cs="Roboto Slab"/>
                <w:b w:val="0"/>
                <w:bCs w:val="0"/>
                <w:caps/>
                <w:color w:val="050505"/>
                <w:spacing w:val="24"/>
                <w:sz w:val="40"/>
                <w:szCs w:val="40"/>
              </w:rPr>
            </w:pPr>
            <w:r>
              <w:rPr>
                <w:rStyle w:val="span"/>
                <w:rFonts w:ascii="Roboto Slab" w:eastAsia="Roboto Slab" w:hAnsi="Roboto Slab" w:cs="Roboto Slab"/>
                <w:b w:val="0"/>
                <w:bCs w:val="0"/>
                <w:caps/>
                <w:color w:val="050505"/>
                <w:spacing w:val="24"/>
                <w:sz w:val="40"/>
                <w:szCs w:val="40"/>
              </w:rPr>
              <w:t>Rohan</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r>
              <w:rPr>
                <w:rStyle w:val="span"/>
                <w:rFonts w:ascii="Roboto Slab" w:eastAsia="Roboto Slab" w:hAnsi="Roboto Slab" w:cs="Roboto Slab"/>
                <w:b w:val="0"/>
                <w:bCs w:val="0"/>
                <w:caps/>
                <w:color w:val="050505"/>
                <w:spacing w:val="24"/>
                <w:sz w:val="40"/>
                <w:szCs w:val="40"/>
              </w:rPr>
              <w:t>Iyer</w:t>
            </w:r>
            <w:r>
              <w:rPr>
                <w:rStyle w:val="skn-slo2txt-caps"/>
                <w:rFonts w:ascii="Roboto Slab" w:eastAsia="Roboto Slab" w:hAnsi="Roboto Slab" w:cs="Roboto Slab"/>
                <w:b w:val="0"/>
                <w:bCs w:val="0"/>
                <w:caps/>
                <w:color w:val="050505"/>
                <w:spacing w:val="24"/>
                <w:sz w:val="40"/>
                <w:szCs w:val="40"/>
                <w:bdr w:val="none" w:sz="0" w:space="0" w:color="auto"/>
                <w:vertAlign w:val="baseline"/>
              </w:rPr>
              <w:t xml:space="preserve">  </w:t>
            </w:r>
          </w:p>
        </w:tc>
        <w:tc>
          <w:tcPr>
            <w:tcW w:w="4646" w:type="dxa"/>
            <w:tcMar>
              <w:top w:w="0" w:type="dxa"/>
              <w:left w:w="500" w:type="dxa"/>
              <w:bottom w:w="200" w:type="dxa"/>
              <w:right w:w="0" w:type="dxa"/>
            </w:tcMar>
            <w:vAlign w:val="bottom"/>
            <w:hideMark/>
          </w:tcPr>
          <w:p>
            <w:pPr>
              <w:pBdr>
                <w:top w:val="none" w:sz="0" w:space="0" w:color="auto"/>
                <w:left w:val="none" w:sz="0" w:space="0" w:color="auto"/>
                <w:bottom w:val="none" w:sz="0" w:space="0" w:color="auto"/>
                <w:right w:val="none" w:sz="0" w:space="0" w:color="auto"/>
              </w:pBdr>
              <w:spacing w:line="240" w:lineRule="atLeast"/>
              <w:ind w:left="0" w:right="0"/>
              <w:jc w:val="right"/>
              <w:textAlignment w:val="auto"/>
              <w:rPr>
                <w:rStyle w:val="skn-slo2txt-caps"/>
                <w:rFonts w:ascii="Roboto Slab" w:eastAsia="Roboto Slab" w:hAnsi="Roboto Slab" w:cs="Roboto Slab"/>
                <w:b w:val="0"/>
                <w:bCs w:val="0"/>
                <w:caps/>
                <w:color w:val="050505"/>
                <w:spacing w:val="24"/>
                <w:sz w:val="40"/>
                <w:szCs w:val="40"/>
                <w:bdr w:val="none" w:sz="0" w:space="0" w:color="auto"/>
                <w:vertAlign w:val="baseline"/>
              </w:rPr>
            </w:pPr>
            <w:r>
              <w:rPr>
                <w:rStyle w:val="span"/>
                <w:rFonts w:ascii="Roboto Slab" w:eastAsia="Roboto Slab" w:hAnsi="Roboto Slab" w:cs="Roboto Slab"/>
                <w:b/>
                <w:bCs/>
                <w:caps/>
                <w:color w:val="050505"/>
                <w:spacing w:val="12"/>
                <w:sz w:val="20"/>
                <w:szCs w:val="20"/>
              </w:rPr>
              <w:t>Enterprise Account executive</w:t>
            </w:r>
            <w:r>
              <w:rPr>
                <w:rStyle w:val="skn-slo2txt-caps"/>
                <w:rFonts w:ascii="Roboto Slab" w:eastAsia="Roboto Slab" w:hAnsi="Roboto Slab" w:cs="Roboto Slab"/>
                <w:b/>
                <w:bCs/>
                <w:caps/>
                <w:color w:val="050505"/>
                <w:spacing w:val="12"/>
                <w:sz w:val="20"/>
                <w:szCs w:val="20"/>
                <w:bdr w:val="none" w:sz="0" w:space="0" w:color="auto"/>
                <w:vertAlign w:val="baseline"/>
              </w:rPr>
              <w:t xml:space="preserve">  </w:t>
            </w:r>
          </w:p>
        </w:tc>
      </w:tr>
    </w:tbl>
    <w:p>
      <w:pPr>
        <w:pStyle w:val="topBorder"/>
        <w:pBdr>
          <w:top w:val="single" w:sz="8" w:space="0" w:color="61C1B1"/>
          <w:left w:val="none" w:sz="0" w:space="0" w:color="auto"/>
          <w:bottom w:val="none" w:sz="0" w:space="0" w:color="auto"/>
          <w:right w:val="none" w:sz="0" w:space="0" w:color="auto"/>
        </w:pBdr>
        <w:spacing w:before="0" w:after="0" w:line="80" w:lineRule="exact"/>
        <w:ind w:left="0" w:right="0"/>
        <w:rPr>
          <w:rFonts w:ascii="Open Sans" w:eastAsia="Open Sans" w:hAnsi="Open Sans" w:cs="Open Sans"/>
          <w:color w:val="050505"/>
          <w:sz w:val="20"/>
          <w:szCs w:val="20"/>
          <w:bdr w:val="none" w:sz="0" w:space="0" w:color="auto"/>
          <w:vertAlign w:val="baseline"/>
        </w:rPr>
      </w:pPr>
    </w:p>
    <w:p>
      <w:pPr>
        <w:pBdr>
          <w:top w:val="none" w:sz="0" w:space="0" w:color="auto"/>
          <w:left w:val="none" w:sz="0" w:space="0" w:color="auto"/>
          <w:bottom w:val="none" w:sz="0" w:space="0" w:color="auto"/>
          <w:right w:val="none" w:sz="0" w:space="0" w:color="auto"/>
        </w:pBdr>
        <w:spacing w:line="360" w:lineRule="exact"/>
        <w:ind w:left="200" w:right="200"/>
        <w:jc w:val="center"/>
        <w:textAlignment w:val="auto"/>
        <w:rPr>
          <w:rStyle w:val="span"/>
          <w:rFonts w:ascii="Open Sans" w:eastAsia="Open Sans" w:hAnsi="Open Sans" w:cs="Open Sans"/>
          <w:color w:val="858585"/>
          <w:sz w:val="20"/>
          <w:szCs w:val="20"/>
        </w:rPr>
      </w:pPr>
      <w:r>
        <w:rPr>
          <w:rStyle w:val="span"/>
          <w:rFonts w:ascii="Open Sans" w:eastAsia="Open Sans" w:hAnsi="Open Sans" w:cs="Open Sans"/>
          <w:color w:val="858585"/>
          <w:sz w:val="20"/>
          <w:szCs w:val="20"/>
        </w:rPr>
        <w:t>+91 98765 43210</w:t>
      </w:r>
      <w:r>
        <w:rPr>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divaddresslispanbluebullet"/>
          <w:rFonts w:ascii="Open Sans" w:eastAsia="Open Sans" w:hAnsi="Open Sans" w:cs="Open Sans"/>
          <w:color w:val="858585"/>
          <w:vertAlign w:val="baseline"/>
        </w:rPr>
        <w:drawing>
          <wp:anchor simplePos="0" relativeHeight="251658240" behindDoc="0" locked="0" layoutInCell="1" allowOverlap="1">
            <wp:simplePos x="0" y="0"/>
            <wp:positionH relativeFrom="character">
              <wp:posOffset>0</wp:posOffset>
            </wp:positionH>
            <wp:positionV relativeFrom="line">
              <wp:posOffset>120671</wp:posOffset>
            </wp:positionV>
            <wp:extent cx="51357" cy="5139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span"/>
          <w:rFonts w:ascii="Open Sans" w:eastAsia="Open Sans" w:hAnsi="Open Sans" w:cs="Open Sans"/>
          <w:color w:val="858585"/>
          <w:sz w:val="20"/>
          <w:szCs w:val="20"/>
        </w:rPr>
        <w:t>rohan.iyer@example.com</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divaddresslispanbluebullet"/>
          <w:rFonts w:ascii="Open Sans" w:eastAsia="Open Sans" w:hAnsi="Open Sans" w:cs="Open Sans"/>
          <w:color w:val="858585"/>
          <w:vertAlign w:val="baseline"/>
        </w:rPr>
        <w:drawing>
          <wp:anchor simplePos="0" relativeHeight="251659264" behindDoc="0" locked="0" layoutInCell="1" allowOverlap="1">
            <wp:simplePos x="0" y="0"/>
            <wp:positionH relativeFrom="character">
              <wp:posOffset>0</wp:posOffset>
            </wp:positionH>
            <wp:positionV relativeFrom="line">
              <wp:posOffset>120671</wp:posOffset>
            </wp:positionV>
            <wp:extent cx="51357" cy="5139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xml:space="preserve"> </w:t>
      </w:r>
      <w:r>
        <w:rPr>
          <w:rStyle w:val="span"/>
          <w:rFonts w:ascii="Open Sans" w:eastAsia="Open Sans" w:hAnsi="Open Sans" w:cs="Open Sans"/>
          <w:color w:val="858585"/>
          <w:sz w:val="20"/>
          <w:szCs w:val="20"/>
        </w:rPr>
        <w:t>Bengaluru</w:t>
      </w:r>
      <w:r>
        <w:rPr>
          <w:rStyle w:val="span"/>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Karnataka</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560066</w:t>
      </w:r>
      <w:r>
        <w:rPr>
          <w:rStyle w:val="skn-slo2mid-sectionmiddle-boxSECTIONCNTCparagraphaddressulli"/>
          <w:rFonts w:ascii="Open Sans" w:eastAsia="Open Sans" w:hAnsi="Open Sans" w:cs="Open Sans"/>
          <w:color w:val="858585"/>
          <w:sz w:val="20"/>
          <w:szCs w:val="20"/>
        </w:rPr>
        <w:t xml:space="preserve">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w:t>
      </w:r>
      <w:r>
        <w:rPr>
          <w:rStyle w:val="divaddresslispanbluebullet"/>
          <w:rFonts w:ascii="Open Sans" w:eastAsia="Open Sans" w:hAnsi="Open Sans" w:cs="Open Sans"/>
          <w:color w:val="858585"/>
          <w:vertAlign w:val="baseline"/>
        </w:rPr>
        <w:drawing>
          <wp:anchor simplePos="0" relativeHeight="251660288" behindDoc="0" locked="0" layoutInCell="1" allowOverlap="1">
            <wp:simplePos x="0" y="0"/>
            <wp:positionH relativeFrom="character">
              <wp:posOffset>0</wp:posOffset>
            </wp:positionH>
            <wp:positionV relativeFrom="line">
              <wp:posOffset>120671</wp:posOffset>
            </wp:positionV>
            <wp:extent cx="51357" cy="5139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4"/>
                    <a:stretch>
                      <a:fillRect/>
                    </a:stretch>
                  </pic:blipFill>
                  <pic:spPr>
                    <a:xfrm>
                      <a:off x="0" y="0"/>
                      <a:ext cx="51357" cy="51392"/>
                    </a:xfrm>
                    <a:prstGeom prst="rect">
                      <a:avLst/>
                    </a:prstGeom>
                  </pic:spPr>
                </pic:pic>
              </a:graphicData>
            </a:graphic>
          </wp:anchor>
        </w:drawing>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 </w:t>
      </w:r>
      <w:r>
        <w:rPr>
          <w:rStyle w:val="divaddresslispanbluebullet"/>
          <w:rFonts w:ascii="Open Sans" w:eastAsia="Open Sans" w:hAnsi="Open Sans" w:cs="Open Sans"/>
          <w:color w:val="858585"/>
          <w:vertAlign w:val="baseline"/>
        </w:rPr>
        <w:t> </w:t>
      </w:r>
      <w:r>
        <w:rPr>
          <w:rStyle w:val="span"/>
          <w:rFonts w:ascii="Open Sans" w:eastAsia="Open Sans" w:hAnsi="Open Sans" w:cs="Open Sans"/>
          <w:color w:val="858585"/>
          <w:sz w:val="20"/>
          <w:szCs w:val="20"/>
        </w:rPr>
        <w:t>12</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February</w:t>
      </w:r>
      <w:r>
        <w:rPr>
          <w:rStyle w:val="span"/>
          <w:rFonts w:ascii="Open Sans" w:eastAsia="Open Sans" w:hAnsi="Open Sans" w:cs="Open Sans"/>
          <w:color w:val="858585"/>
          <w:sz w:val="20"/>
          <w:szCs w:val="20"/>
        </w:rPr>
        <w:t> </w:t>
      </w:r>
      <w:r>
        <w:rPr>
          <w:rStyle w:val="span"/>
          <w:rFonts w:ascii="Open Sans" w:eastAsia="Open Sans" w:hAnsi="Open Sans" w:cs="Open Sans"/>
          <w:color w:val="858585"/>
          <w:sz w:val="20"/>
          <w:szCs w:val="20"/>
        </w:rPr>
        <w:t>1992</w:t>
      </w:r>
      <w:r>
        <w:rPr>
          <w:rStyle w:val="span"/>
          <w:rFonts w:ascii="Open Sans" w:eastAsia="Open Sans" w:hAnsi="Open Sans" w:cs="Open Sans"/>
          <w:color w:val="858585"/>
          <w:sz w:val="20"/>
          <w:szCs w:val="20"/>
        </w:rPr>
        <w:t xml:space="preserve"> </w:t>
      </w:r>
      <w:r>
        <w:rPr>
          <w:rStyle w:val="skn-slo2mid-sectionmiddle-boxSECTIONCNTCparagraphaddressulli"/>
          <w:rFonts w:ascii="Open Sans" w:eastAsia="Open Sans" w:hAnsi="Open Sans" w:cs="Open Sans"/>
          <w:color w:val="858585"/>
          <w:sz w:val="20"/>
          <w:szCs w:val="20"/>
        </w:rPr>
        <w:t xml:space="preserve"> </w:t>
      </w:r>
    </w:p>
    <w:p>
      <w:pPr>
        <w:pStyle w:val="bottomBorder"/>
        <w:pBdr>
          <w:top w:val="none" w:sz="0" w:space="0" w:color="auto"/>
          <w:left w:val="none" w:sz="0" w:space="0" w:color="auto"/>
          <w:bottom w:val="single" w:sz="8" w:space="0" w:color="61C1B1"/>
          <w:right w:val="none" w:sz="0" w:space="0" w:color="auto"/>
        </w:pBdr>
        <w:spacing w:before="0" w:after="0" w:line="200" w:lineRule="exact"/>
        <w:ind w:left="0" w:right="0"/>
        <w:rPr>
          <w:rFonts w:ascii="Open Sans" w:eastAsia="Open Sans" w:hAnsi="Open Sans" w:cs="Open Sans"/>
          <w:color w:val="050505"/>
          <w:sz w:val="20"/>
          <w:szCs w:val="20"/>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400" w:after="0" w:line="260" w:lineRule="atLeast"/>
        <w:ind w:left="0" w:right="0"/>
        <w:jc w:val="center"/>
        <w:rPr>
          <w:rFonts w:ascii="Roboto Slab" w:eastAsia="Roboto Slab" w:hAnsi="Roboto Slab" w:cs="Roboto Slab"/>
          <w:b w:val="0"/>
          <w:bCs w:val="0"/>
          <w:color w:val="61C1B1"/>
          <w:sz w:val="20"/>
          <w:szCs w:val="20"/>
          <w:bdr w:val="none" w:sz="0" w:space="0" w:color="auto"/>
          <w:vertAlign w:val="baseline"/>
        </w:rPr>
      </w:pPr>
      <w:r>
        <w:rPr>
          <w:rFonts w:ascii="Roboto Slab" w:eastAsia="Roboto Slab" w:hAnsi="Roboto Slab" w:cs="Roboto Slab"/>
          <w:b w:val="0"/>
          <w:bCs w:val="0"/>
          <w:color w:val="61C1B1"/>
          <w:sz w:val="20"/>
          <w:szCs w:val="20"/>
          <w:bdr w:val="none" w:sz="0" w:space="0" w:color="auto"/>
          <w:vertAlign w:val="baseline"/>
        </w:rPr>
        <w:t>Accomplished enterprise account executive with expertise in managing key enterprise accounts, driving revenue growth, and negotiating contracts. Proven ability to build strong B2B relationships and enhance client retention through strategic solution selling and effective stakeholder communication. Seeking to leverage these skills to contribute to the success of a new team as an Enterprise Account Executive.</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25" style="width:0;height:0;margin-top:0;margin-left:0;mso-position-horizontal:left;mso-position-vertical:center;mso-wrap-distance-top:10pt;mso-wrap-style:none;position:absolute;z-index:251661312"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Experience</w:t>
                        </w:r>
                      </w:p>
                    </w:txbxContent>
                  </v:textbox>
                  <w10:wrap type="topAndBottom"/>
                </v:rect>
              </w:pict>
            </w:r>
          </w:p>
        </w:tc>
      </w:tr>
    </w:tbl>
    <w:p>
      <w:pPr>
        <w:rPr>
          <w:vanish/>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6" style="width:0;height:0;margin-top:0;margin-left:0;mso-position-horizontal:left;mso-position-vertical:center;mso-wrap-distance-bottom:10pt;mso-wrap-distance-top:10pt;mso-wrap-style:none;position:absolute;z-index:251662336" o:allowoverlap="f" fillcolor="#61c1b1"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Jun '19</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Present</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Senior Enterprise Account Executive</w:t>
      </w:r>
      <w:r>
        <w:rPr>
          <w:rStyle w:val="span"/>
          <w:rFonts w:ascii="Roboto Slab" w:eastAsia="Roboto Slab" w:hAnsi="Roboto Slab" w:cs="Roboto Slab"/>
          <w:color w:val="61C1B1"/>
          <w:sz w:val="20"/>
          <w:szCs w:val="20"/>
        </w:rPr>
        <w:t> </w:t>
      </w:r>
      <w:r>
        <w:rPr>
          <w:rStyle w:val="span"/>
          <w:rFonts w:ascii="Arial" w:eastAsia="Arial" w:hAnsi="Arial" w:cs="Arial"/>
          <w:color w:val="61C1B1"/>
          <w:sz w:val="20"/>
          <w:szCs w:val="20"/>
        </w:rPr>
        <w:t>│</w:t>
      </w:r>
      <w:r>
        <w:rPr>
          <w:rStyle w:val="skn-slo2pipetrailingspace"/>
          <w:rFonts w:ascii="Roboto Slab" w:eastAsia="Roboto Slab" w:hAnsi="Roboto Slab" w:cs="Roboto Slab"/>
          <w:color w:val="61C1B1"/>
        </w:rPr>
        <w:t> </w:t>
      </w:r>
      <w:r>
        <w:rPr>
          <w:rStyle w:val="span"/>
          <w:rFonts w:ascii="Roboto Slab" w:eastAsia="Roboto Slab" w:hAnsi="Roboto Slab" w:cs="Roboto Slab"/>
          <w:color w:val="050505"/>
          <w:sz w:val="20"/>
          <w:szCs w:val="20"/>
        </w:rPr>
        <w:t>TechOrbit Solutions Pvt. Ltd.</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Bengaluru</w:t>
      </w:r>
      <w:r>
        <w:rPr>
          <w:rStyle w:val="skn-slo2dot-sptr"/>
          <w:color w:val="050505"/>
        </w:rPr>
        <w:t xml:space="preserve"> </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Managed key enterprise accounts by maintaining strong client relationships and ensuring consistent revenue growth year over year.</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Led account reviews, renewals, and upselling discussions with senior stakeholders across multiple enterprise clients.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Coordinated with delivery and support teams to ensure smooth implementation and timely issue resolution.</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Prepared account plans, forecasts, and quarterly business reviews for enterprise customers.</w:t>
      </w:r>
    </w:p>
    <w:p>
      <w:pPr>
        <w:pStyle w:val="skn-slo2expr-seculli"/>
        <w:numPr>
          <w:ilvl w:val="0"/>
          <w:numId w:val="1"/>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Negotiated contracts, pricing, and renewal terms aligned with customer and company goals.</w:t>
      </w:r>
    </w:p>
    <w:p>
      <w:pPr>
        <w:pStyle w:val="skn-slo2ullinth-last-child1"/>
        <w:numPr>
          <w:ilvl w:val="0"/>
          <w:numId w:val="1"/>
        </w:numPr>
        <w:pBdr>
          <w:left w:val="none" w:sz="0" w:space="9" w:color="auto"/>
        </w:pBdr>
        <w:spacing w:before="80" w:after="24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Identified expansion opportunities by understanding client business needs and proposing relevant solutions.</w:t>
      </w: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7" style="width:0;height:0;margin-top:0;margin-left:0;mso-position-horizontal:left;mso-position-vertical:center;mso-wrap-distance-bottom:10pt;mso-wrap-distance-top:10pt;mso-wrap-style:none;position:absolute;z-index:251663360" o:allowoverlap="f" fillcolor="#61c1b1"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'16</w:t>
                        </w:r>
                        <w:r>
                          <w:rPr>
                            <w:rStyle w:val="span"/>
                            <w:rFonts w:ascii="Roboto Slab" w:eastAsia="Roboto Slab" w:hAnsi="Roboto Slab" w:cs="Roboto Slab"/>
                            <w:caps/>
                            <w:color w:val="FFFFFF"/>
                            <w:spacing w:val="13"/>
                            <w:sz w:val="16"/>
                            <w:szCs w:val="16"/>
                          </w:rPr>
                          <w:t xml:space="preserve"> - </w:t>
                        </w:r>
                        <w:r>
                          <w:rPr>
                            <w:rStyle w:val="span"/>
                            <w:rFonts w:ascii="Roboto Slab" w:eastAsia="Roboto Slab" w:hAnsi="Roboto Slab" w:cs="Roboto Slab"/>
                            <w:caps/>
                            <w:color w:val="FFFFFF"/>
                            <w:spacing w:val="13"/>
                            <w:sz w:val="16"/>
                            <w:szCs w:val="16"/>
                          </w:rPr>
                          <w:t>May '19</w:t>
                        </w:r>
                      </w:p>
                    </w:txbxContent>
                  </v:textbox>
                  <w10:wrap type="square"/>
                </v:rect>
              </w:pict>
            </w:r>
          </w:p>
        </w:tc>
      </w:tr>
    </w:tbl>
    <w:p>
      <w:pPr>
        <w:pStyle w:val="skn-slo2disp-block"/>
        <w:pBdr>
          <w:top w:val="none" w:sz="0" w:space="0" w:color="auto"/>
          <w:left w:val="none" w:sz="0" w:space="0" w:color="auto"/>
          <w:bottom w:val="none" w:sz="0" w:space="0" w:color="auto"/>
          <w:right w:val="none" w:sz="0" w:space="0" w:color="auto"/>
        </w:pBdr>
        <w:spacing w:before="0" w:after="160" w:line="240" w:lineRule="atLeast"/>
        <w:ind w:left="0" w:right="0"/>
        <w:rPr>
          <w:rFonts w:ascii="Roboto Slab" w:eastAsia="Roboto Slab" w:hAnsi="Roboto Slab" w:cs="Roboto Slab"/>
          <w:color w:val="050505"/>
          <w:sz w:val="20"/>
          <w:szCs w:val="20"/>
          <w:bdr w:val="none" w:sz="0" w:space="0" w:color="auto"/>
          <w:vertAlign w:val="baseline"/>
        </w:rPr>
      </w:pPr>
      <w:r>
        <w:rPr>
          <w:rStyle w:val="skn-slo2txt-bold"/>
          <w:rFonts w:ascii="Roboto Slab" w:eastAsia="Roboto Slab" w:hAnsi="Roboto Slab" w:cs="Roboto Slab"/>
          <w:b/>
          <w:bCs/>
          <w:color w:val="050505"/>
          <w:sz w:val="20"/>
          <w:szCs w:val="20"/>
        </w:rPr>
        <w:t>Enterprise Account Executive</w:t>
      </w:r>
      <w:r>
        <w:rPr>
          <w:rStyle w:val="span"/>
          <w:rFonts w:ascii="Roboto Slab" w:eastAsia="Roboto Slab" w:hAnsi="Roboto Slab" w:cs="Roboto Slab"/>
          <w:color w:val="61C1B1"/>
          <w:sz w:val="20"/>
          <w:szCs w:val="20"/>
        </w:rPr>
        <w:t> </w:t>
      </w:r>
      <w:r>
        <w:rPr>
          <w:rStyle w:val="span"/>
          <w:rFonts w:ascii="Arial" w:eastAsia="Arial" w:hAnsi="Arial" w:cs="Arial"/>
          <w:color w:val="61C1B1"/>
          <w:sz w:val="20"/>
          <w:szCs w:val="20"/>
        </w:rPr>
        <w:t>│</w:t>
      </w:r>
      <w:r>
        <w:rPr>
          <w:rStyle w:val="skn-slo2pipetrailingspace"/>
          <w:rFonts w:ascii="Roboto Slab" w:eastAsia="Roboto Slab" w:hAnsi="Roboto Slab" w:cs="Roboto Slab"/>
          <w:color w:val="61C1B1"/>
        </w:rPr>
        <w:t> </w:t>
      </w:r>
      <w:r>
        <w:rPr>
          <w:rStyle w:val="span"/>
          <w:rFonts w:ascii="Roboto Slab" w:eastAsia="Roboto Slab" w:hAnsi="Roboto Slab" w:cs="Roboto Slab"/>
          <w:color w:val="050505"/>
          <w:sz w:val="20"/>
          <w:szCs w:val="20"/>
        </w:rPr>
        <w:t>NextGen Software Services Pvt. Ltd.</w:t>
      </w:r>
      <w:r>
        <w:rPr>
          <w:rStyle w:val="span"/>
          <w:rFonts w:ascii="Roboto Slab" w:eastAsia="Roboto Slab" w:hAnsi="Roboto Slab" w:cs="Roboto Slab"/>
          <w:color w:val="050505"/>
          <w:sz w:val="20"/>
          <w:szCs w:val="20"/>
        </w:rPr>
        <w:t xml:space="preserve">, </w:t>
      </w:r>
      <w:r>
        <w:rPr>
          <w:rStyle w:val="skn-slo2dot-sptr"/>
          <w:color w:val="050505"/>
        </w:rPr>
        <w:t> </w:t>
      </w:r>
      <w:r>
        <w:rPr>
          <w:rStyle w:val="span"/>
          <w:rFonts w:ascii="Arial" w:eastAsia="Arial" w:hAnsi="Arial" w:cs="Arial"/>
          <w:color w:val="050505"/>
          <w:sz w:val="20"/>
          <w:szCs w:val="20"/>
        </w:rPr>
        <w:t>Hyderabad</w:t>
      </w:r>
      <w:r>
        <w:rPr>
          <w:rStyle w:val="skn-slo2dot-sptr"/>
          <w:color w:val="050505"/>
        </w:rPr>
        <w:t xml:space="preserve"> </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Handled assigned enterprise accounts and ensured regular communication to maintain long-term client engagement.</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Supported sales cycles by conducting product demos and assisting with proposal preparation.</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Tracked account performance and updated CRM systems with accurate client data.</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Worked closely with internal teams to address customer concerns and improve service delivery.</w:t>
      </w:r>
    </w:p>
    <w:p>
      <w:pPr>
        <w:pStyle w:val="skn-slo2expr-seculli"/>
        <w:numPr>
          <w:ilvl w:val="0"/>
          <w:numId w:val="2"/>
        </w:numPr>
        <w:pBdr>
          <w:left w:val="none" w:sz="0" w:space="9" w:color="auto"/>
        </w:pBdr>
        <w:spacing w:before="80" w:after="10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sz w:val="20"/>
          <w:szCs w:val="20"/>
          <w:bdr w:val="none" w:sz="0" w:space="0" w:color="auto"/>
          <w:vertAlign w:val="baseline"/>
        </w:rPr>
        <w:t>Assisted in closing renewal deals and expanding account value through cross-selling initiatives.</w:t>
      </w:r>
    </w:p>
    <w:p>
      <w:pPr>
        <w:pStyle w:val="skn-slo2ullinth-last-child1"/>
        <w:numPr>
          <w:ilvl w:val="0"/>
          <w:numId w:val="2"/>
        </w:numPr>
        <w:pBdr>
          <w:left w:val="none" w:sz="0" w:space="9" w:color="auto"/>
        </w:pBdr>
        <w:spacing w:before="80" w:after="0" w:line="240" w:lineRule="atLeast"/>
        <w:ind w:left="560" w:right="0" w:hanging="372"/>
        <w:rPr>
          <w:rStyle w:val="span"/>
          <w:rFonts w:ascii="Open Sans" w:eastAsia="Open Sans" w:hAnsi="Open Sans" w:cs="Open Sans"/>
          <w:color w:val="505050"/>
          <w:sz w:val="20"/>
          <w:szCs w:val="20"/>
          <w:bdr w:val="none" w:sz="0" w:space="0" w:color="auto"/>
          <w:vertAlign w:val="baseline"/>
        </w:rPr>
      </w:pPr>
      <w:r>
        <w:rPr>
          <w:rStyle w:val="span"/>
          <w:rFonts w:ascii="Open Sans" w:eastAsia="Open Sans" w:hAnsi="Open Sans" w:cs="Open Sans"/>
          <w:color w:val="505050"/>
          <w:sz w:val="20"/>
          <w:szCs w:val="20"/>
          <w:bdr w:val="none" w:sz="0" w:space="0" w:color="auto"/>
          <w:vertAlign w:val="baseline"/>
        </w:rPr>
        <w:t>Built trust with client teams by providing timely responses and proactive account support.</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28" style="width:0;height:0;margin-top:0;margin-left:0;mso-position-horizontal:left;mso-position-vertical:center;mso-wrap-distance-top:10pt;mso-wrap-style:none;position:absolute;z-index:25166438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Education</w:t>
                        </w:r>
                      </w:p>
                    </w:txbxContent>
                  </v:textbox>
                  <w10:wrap type="topAndBottom"/>
                </v:rect>
              </w:pict>
            </w:r>
          </w:p>
        </w:tc>
      </w:tr>
    </w:tbl>
    <w:p>
      <w:pPr>
        <w:rPr>
          <w:vanish/>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29" style="width:0;height:0;margin-top:0;margin-left:0;mso-position-horizontal:left;mso-position-vertical:center;mso-wrap-distance-bottom:10pt;mso-wrap-distance-top:10pt;mso-wrap-style:none;position:absolute;z-index:251665408" o:allowoverlap="f" fillcolor="#61c1b1"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'16</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Master of Business Administration</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Marketing Management</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ICFAI Business School</w:t>
      </w:r>
      <w:r>
        <w:rPr>
          <w:rStyle w:val="skn-slo2txt-bold"/>
          <w:rFonts w:ascii="Roboto Slab" w:eastAsia="Roboto Slab" w:hAnsi="Roboto Slab" w:cs="Roboto Slab"/>
          <w:b/>
          <w:bCs/>
          <w:color w:val="050505"/>
          <w:sz w:val="20"/>
          <w:szCs w:val="20"/>
        </w:rPr>
        <w:t>, </w:t>
      </w:r>
      <w:r>
        <w:rPr>
          <w:rStyle w:val="skn-slo2dot-sptr"/>
          <w:color w:val="050505"/>
        </w:rPr>
        <w:t> </w:t>
      </w:r>
      <w:r>
        <w:rPr>
          <w:rStyle w:val="skn-slo2dot-sptr"/>
          <w:color w:val="050505"/>
        </w:rPr>
        <w:t xml:space="preserve"> </w:t>
      </w:r>
      <w:r>
        <w:rPr>
          <w:rStyle w:val="txt-captany"/>
          <w:rFonts w:ascii="Arial" w:eastAsia="Arial" w:hAnsi="Arial" w:cs="Arial"/>
          <w:color w:val="050505"/>
          <w:sz w:val="20"/>
          <w:szCs w:val="20"/>
        </w:rPr>
        <w:t>Telangana</w:t>
      </w:r>
      <w:r>
        <w:rPr>
          <w:rStyle w:val="span"/>
          <w:rFonts w:ascii="Roboto Slab" w:eastAsia="Roboto Slab" w:hAnsi="Roboto Slab" w:cs="Roboto Slab"/>
          <w:color w:val="050505"/>
          <w:sz w:val="20"/>
          <w:szCs w:val="20"/>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30" style="width:0;height:0;margin-top:0;margin-left:0;mso-position-horizontal:left;mso-position-vertical:center;mso-wrap-distance-bottom:10pt;mso-wrap-distance-top:10pt;mso-wrap-style:none;position:absolute;z-index:251666432" o:allowoverlap="f" fillcolor="#61c1b1"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'14</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Bachelor of Commerce</w:t>
      </w:r>
      <w:r>
        <w:rPr>
          <w:rFonts w:ascii="Roboto Slab" w:eastAsia="Roboto Slab" w:hAnsi="Roboto Slab" w:cs="Roboto Slab"/>
          <w:b/>
          <w:bCs/>
          <w:color w:val="050505"/>
          <w:spacing w:val="6"/>
          <w:sz w:val="20"/>
          <w:szCs w:val="20"/>
          <w:bdr w:val="none" w:sz="0" w:space="0" w:color="auto"/>
          <w:vertAlign w:val="baseline"/>
        </w:rPr>
        <w:t xml:space="preserve"> </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St. Joseph's College of Commerce</w:t>
      </w:r>
      <w:r>
        <w:rPr>
          <w:rStyle w:val="skn-slo2txt-bold"/>
          <w:rFonts w:ascii="Roboto Slab" w:eastAsia="Roboto Slab" w:hAnsi="Roboto Slab" w:cs="Roboto Slab"/>
          <w:b/>
          <w:bCs/>
          <w:color w:val="050505"/>
          <w:sz w:val="20"/>
          <w:szCs w:val="20"/>
        </w:rPr>
        <w:t>, </w:t>
      </w:r>
      <w:r>
        <w:rPr>
          <w:rStyle w:val="skn-slo2dot-sptr"/>
          <w:color w:val="050505"/>
        </w:rPr>
        <w:t> </w:t>
      </w:r>
      <w:r>
        <w:rPr>
          <w:rStyle w:val="skn-slo2dot-sptr"/>
          <w:color w:val="050505"/>
        </w:rPr>
        <w:t xml:space="preserve"> </w:t>
      </w:r>
      <w:r>
        <w:rPr>
          <w:rStyle w:val="txt-captany"/>
          <w:rFonts w:ascii="Arial" w:eastAsia="Arial" w:hAnsi="Arial" w:cs="Arial"/>
          <w:color w:val="050505"/>
          <w:sz w:val="20"/>
          <w:szCs w:val="20"/>
        </w:rPr>
        <w:t>Karnataka</w:t>
      </w:r>
      <w:r>
        <w:rPr>
          <w:rStyle w:val="span"/>
          <w:rFonts w:ascii="Roboto Slab" w:eastAsia="Roboto Slab" w:hAnsi="Roboto Slab" w:cs="Roboto Slab"/>
          <w:color w:val="050505"/>
          <w:sz w:val="20"/>
          <w:szCs w:val="20"/>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31" style="width:0;height:0;margin-top:0;margin-left:0;mso-position-horizontal:left;mso-position-vertical:center;mso-wrap-distance-bottom:10pt;mso-wrap-distance-top:10pt;mso-wrap-style:none;position:absolute;z-index:251667456" o:allowoverlap="f" fillcolor="#61c1b1"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'10</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Higher Secondary</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in</w:t>
      </w:r>
      <w:r>
        <w:rPr>
          <w:rFonts w:ascii="Roboto Slab" w:eastAsia="Roboto Slab" w:hAnsi="Roboto Slab" w:cs="Roboto Slab"/>
          <w:b/>
          <w:bCs/>
          <w:color w:val="050505"/>
          <w:spacing w:val="6"/>
          <w:sz w:val="20"/>
          <w:szCs w:val="20"/>
          <w:bdr w:val="none" w:sz="0" w:space="0" w:color="auto"/>
          <w:vertAlign w:val="baseline"/>
        </w:rPr>
        <w:t xml:space="preserve"> </w:t>
      </w:r>
      <w:r>
        <w:rPr>
          <w:rStyle w:val="txt-captany"/>
          <w:rFonts w:ascii="Roboto Slab" w:eastAsia="Roboto Slab" w:hAnsi="Roboto Slab" w:cs="Roboto Slab"/>
          <w:b/>
          <w:bCs/>
          <w:color w:val="050505"/>
          <w:spacing w:val="6"/>
          <w:sz w:val="20"/>
          <w:szCs w:val="20"/>
        </w:rPr>
        <w:t>Commerce</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Karnataka State Board</w:t>
      </w:r>
      <w:r>
        <w:rPr>
          <w:rStyle w:val="skn-slo2dot-sptr"/>
          <w:color w:val="050505"/>
        </w:rPr>
        <w:t> </w:t>
      </w:r>
      <w:r>
        <w:rPr>
          <w:rStyle w:val="skn-slo2dot-sptr"/>
          <w:color w:val="050505"/>
        </w:rPr>
        <w:t xml:space="preserve"> </w:t>
      </w:r>
    </w:p>
    <w:p>
      <w:pPr>
        <w:pStyle w:val="skn-slo2edu-sec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dateTable"/>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0" w:type="dxa"/>
              <w:left w:w="0" w:type="dxa"/>
              <w:bottom w:w="100" w:type="dxa"/>
              <w:right w:w="0" w:type="dxa"/>
            </w:tcMar>
            <w:vAlign w:val="bottom"/>
            <w:hideMark/>
          </w:tcPr>
          <w:p>
            <w:r>
              <w:pict>
                <v:rect id="_x0000_s1032" style="width:0;height:0;margin-top:0;margin-left:0;mso-position-horizontal:left;mso-position-vertical:center;mso-wrap-distance-bottom:10pt;mso-wrap-distance-top:10pt;mso-wrap-style:none;position:absolute;z-index:251668480" o:allowoverlap="f" fillcolor="#61c1b1" stroked="f">
                  <v:path strokeok="f"/>
                  <v:textbox style="mso-fit-shape-to-text:t" inset="0,0,0,0">
                    <w:txbxContent>
                      <w:p>
                        <w:pPr>
                          <w:spacing w:before="40" w:after="40" w:line="200" w:lineRule="atLeast"/>
                          <w:ind w:left="120" w:right="12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aps/>
                            <w:color w:val="FFFFFF"/>
                            <w:spacing w:val="13"/>
                            <w:sz w:val="16"/>
                            <w:szCs w:val="16"/>
                          </w:rPr>
                          <w:t>Jan '08</w:t>
                        </w:r>
                      </w:p>
                    </w:txbxContent>
                  </v:textbox>
                  <w10:wrap type="square"/>
                </v:rect>
              </w:pict>
            </w:r>
          </w:p>
        </w:tc>
      </w:tr>
    </w:tbl>
    <w:p>
      <w:pPr>
        <w:pStyle w:val="skn-slo2disp-block"/>
        <w:spacing w:before="0" w:after="100" w:line="240" w:lineRule="atLeast"/>
        <w:ind w:left="0" w:right="0"/>
        <w:rPr>
          <w:rFonts w:ascii="Roboto Slab" w:eastAsia="Roboto Slab" w:hAnsi="Roboto Slab" w:cs="Roboto Slab"/>
          <w:b/>
          <w:bCs/>
          <w:color w:val="050505"/>
          <w:spacing w:val="6"/>
          <w:sz w:val="20"/>
          <w:szCs w:val="20"/>
          <w:bdr w:val="none" w:sz="0" w:space="0" w:color="auto"/>
          <w:vertAlign w:val="baseline"/>
        </w:rPr>
      </w:pPr>
      <w:r>
        <w:rPr>
          <w:rStyle w:val="txt-captany"/>
          <w:rFonts w:ascii="Roboto Slab" w:eastAsia="Roboto Slab" w:hAnsi="Roboto Slab" w:cs="Roboto Slab"/>
          <w:b/>
          <w:bCs/>
          <w:color w:val="050505"/>
          <w:spacing w:val="6"/>
          <w:sz w:val="20"/>
          <w:szCs w:val="20"/>
        </w:rPr>
        <w:t>Secondary School</w:t>
      </w:r>
      <w:r>
        <w:rPr>
          <w:rFonts w:ascii="Roboto Slab" w:eastAsia="Roboto Slab" w:hAnsi="Roboto Slab" w:cs="Roboto Slab"/>
          <w:b/>
          <w:bCs/>
          <w:color w:val="050505"/>
          <w:spacing w:val="6"/>
          <w:sz w:val="20"/>
          <w:szCs w:val="20"/>
          <w:bdr w:val="none" w:sz="0" w:space="0" w:color="auto"/>
          <w:vertAlign w:val="baseline"/>
        </w:rPr>
        <w:t xml:space="preserve"> </w:t>
      </w:r>
    </w:p>
    <w:p>
      <w:pPr>
        <w:pStyle w:val="skn-slo2disp-block"/>
        <w:spacing w:before="0" w:after="0" w:line="240" w:lineRule="atLeast"/>
        <w:ind w:left="0" w:right="0"/>
        <w:rPr>
          <w:rFonts w:ascii="Roboto Slab" w:eastAsia="Roboto Slab" w:hAnsi="Roboto Slab" w:cs="Roboto Slab"/>
          <w:color w:val="050505"/>
          <w:sz w:val="20"/>
          <w:szCs w:val="20"/>
          <w:bdr w:val="none" w:sz="0" w:space="0" w:color="auto"/>
          <w:vertAlign w:val="baseline"/>
        </w:rPr>
      </w:pPr>
      <w:r>
        <w:rPr>
          <w:rStyle w:val="span"/>
          <w:rFonts w:ascii="Roboto Slab" w:eastAsia="Roboto Slab" w:hAnsi="Roboto Slab" w:cs="Roboto Slab"/>
          <w:color w:val="050505"/>
          <w:sz w:val="20"/>
          <w:szCs w:val="20"/>
        </w:rPr>
        <w:t>Karnataka State Board</w:t>
      </w:r>
      <w:r>
        <w:rPr>
          <w:rStyle w:val="skn-slo2dot-sptr"/>
          <w:color w:val="050505"/>
        </w:rPr>
        <w:t> </w:t>
      </w:r>
      <w:r>
        <w:rPr>
          <w:rStyle w:val="skn-slo2dot-sptr"/>
          <w:color w:val="050505"/>
        </w:rPr>
        <w:t xml:space="preserve"> </w:t>
      </w:r>
    </w:p>
    <w:p>
      <w:pPr>
        <w:pStyle w:val="skn-slo2edu-secparagraphnth-last-child1pspcdiv"/>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050505"/>
          <w:sz w:val="20"/>
          <w:szCs w:val="20"/>
          <w:bdr w:val="none" w:sz="0" w:space="0" w:color="auto"/>
          <w:vertAlign w:val="baseline"/>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33" style="width:0;height:0;margin-top:0;margin-left:0;mso-position-horizontal:left;mso-position-vertical:center;mso-wrap-distance-top:10pt;mso-wrap-style:none;position:absolute;z-index:25166950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Skills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9268"/>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9268" w:type="dxa"/>
            <w:tcMar>
              <w:top w:w="0" w:type="dxa"/>
              <w:left w:w="0" w:type="dxa"/>
              <w:bottom w:w="0" w:type="dxa"/>
              <w:right w:w="0" w:type="dxa"/>
            </w:tcMar>
            <w:vAlign w:val="bottom"/>
            <w:hideMark/>
          </w:tcPr>
          <w:p>
            <w:r>
              <w:pict>
                <v:rect id="_x0000_s1034" style="width:0;height:0;margin-top:0;margin-left:0;mso-position-horizontal:left;mso-position-vertical:top;mso-wrap-distance-bottom:10pt;mso-wrap-distance-top:10pt;mso-wrap-style:none;position:absolute;z-index:251670528" o:allowoverlap="f" stroked="t" strokecolor="#61c1b1">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Enterprise Account Management</w:t>
                        </w:r>
                        <w:r>
                          <w:rPr>
                            <w:rStyle w:val="skn-slo2colortext-secparagraphany"/>
                            <w:rFonts w:ascii="Open Sans" w:eastAsia="Open Sans" w:hAnsi="Open Sans" w:cs="Open Sans"/>
                            <w:sz w:val="20"/>
                            <w:szCs w:val="20"/>
                          </w:rPr>
                          <w:t xml:space="preserve">  </w:t>
                        </w:r>
                      </w:p>
                    </w:txbxContent>
                  </v:textbox>
                  <w10:wrap type="square"/>
                </v:rect>
              </w:pict>
            </w:r>
            <w:r>
              <w:pict>
                <v:shapetype id="_x0000_t202" coordsize="21600,21600" o:spt="202" path="m,l,21600r21600,l21600,xe">
                  <v:stroke joinstyle="miter"/>
                  <v:path gradientshapeok="t" o:connecttype="rect"/>
                </v:shapetype>
                <v:shape id="_x0000_s1035" type="#_x0000_t202" style="width:5pt;height:10pt;margin-top:0;margin-left:0;position:absolute;z-index:251671552" o:allowoverlap="f" fillcolor="white" stroked="f">
                  <v:path strokeok="f"/>
                  <w10:wrap type="square"/>
                </v:shape>
              </w:pict>
            </w:r>
            <w:r>
              <w:pict>
                <v:rect id="_x0000_s1036" style="width:0;height:0;margin-top:0;margin-left:0;mso-position-horizontal:left;mso-position-vertical:top;mso-wrap-distance-bottom:10pt;mso-wrap-distance-top:10pt;mso-wrap-style:none;position:absolute;z-index:251672576" o:allowoverlap="f" stroked="t" strokecolor="#61c1b1">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B2B Relationship Building</w:t>
                        </w:r>
                        <w:r>
                          <w:rPr>
                            <w:rStyle w:val="skn-slo2colortext-secparagraphany"/>
                            <w:rFonts w:ascii="Open Sans" w:eastAsia="Open Sans" w:hAnsi="Open Sans" w:cs="Open Sans"/>
                            <w:sz w:val="20"/>
                            <w:szCs w:val="20"/>
                          </w:rPr>
                          <w:t xml:space="preserve">  </w:t>
                        </w:r>
                      </w:p>
                    </w:txbxContent>
                  </v:textbox>
                  <w10:wrap type="square"/>
                </v:rect>
              </w:pict>
            </w:r>
            <w:r>
              <w:pict>
                <v:shape id="_x0000_s1037" type="#_x0000_t202" style="width:5pt;height:10pt;margin-top:0;margin-left:0;position:absolute;z-index:251673600" o:allowoverlap="f" fillcolor="white" stroked="f">
                  <v:path strokeok="f"/>
                  <w10:wrap type="square"/>
                </v:shape>
              </w:pict>
            </w:r>
            <w:r>
              <w:pict>
                <v:rect id="_x0000_s1038" style="width:0;height:0;margin-top:0;margin-left:0;mso-position-horizontal:left;mso-position-vertical:top;mso-wrap-distance-bottom:10pt;mso-wrap-distance-top:10pt;mso-wrap-style:none;position:absolute;z-index:251674624" o:allowoverlap="f" stroked="t" strokecolor="#61c1b1">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SaaS Sales Operations</w:t>
                        </w:r>
                        <w:r>
                          <w:rPr>
                            <w:rStyle w:val="skn-slo2colortext-secparagraphany"/>
                            <w:rFonts w:ascii="Open Sans" w:eastAsia="Open Sans" w:hAnsi="Open Sans" w:cs="Open Sans"/>
                            <w:sz w:val="20"/>
                            <w:szCs w:val="20"/>
                          </w:rPr>
                          <w:t xml:space="preserve">  </w:t>
                        </w:r>
                      </w:p>
                    </w:txbxContent>
                  </v:textbox>
                  <w10:wrap type="square"/>
                </v:rect>
              </w:pict>
            </w:r>
            <w:r>
              <w:pict>
                <v:shape id="_x0000_s1039" type="#_x0000_t202" style="width:5pt;height:10pt;margin-top:0;margin-left:0;position:absolute;z-index:251675648"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8403"/>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8403" w:type="dxa"/>
            <w:tcMar>
              <w:top w:w="0" w:type="dxa"/>
              <w:left w:w="0" w:type="dxa"/>
              <w:bottom w:w="0" w:type="dxa"/>
              <w:right w:w="0" w:type="dxa"/>
            </w:tcMar>
            <w:vAlign w:val="bottom"/>
            <w:hideMark/>
          </w:tcPr>
          <w:p>
            <w:r>
              <w:pict>
                <v:rect id="_x0000_s1040" style="width:0;height:0;margin-top:0;margin-left:0;mso-position-horizontal:left;mso-position-vertical:top;mso-wrap-distance-bottom:10pt;mso-wrap-distance-top:10pt;mso-wrap-style:none;position:absolute;z-index:251676672" o:allowoverlap="f" stroked="t" strokecolor="#61c1b1">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Client Retention Strategy</w:t>
                        </w:r>
                        <w:r>
                          <w:rPr>
                            <w:rStyle w:val="skn-slo2colortext-secparagraphany"/>
                            <w:rFonts w:ascii="Open Sans" w:eastAsia="Open Sans" w:hAnsi="Open Sans" w:cs="Open Sans"/>
                            <w:sz w:val="20"/>
                            <w:szCs w:val="20"/>
                          </w:rPr>
                          <w:t xml:space="preserve">  </w:t>
                        </w:r>
                      </w:p>
                    </w:txbxContent>
                  </v:textbox>
                  <w10:wrap type="square"/>
                </v:rect>
              </w:pict>
            </w:r>
            <w:r>
              <w:pict>
                <v:shape id="_x0000_s1041" type="#_x0000_t202" style="width:5pt;height:10pt;margin-top:0;margin-left:0;position:absolute;z-index:251677696" o:allowoverlap="f" fillcolor="white" stroked="f">
                  <v:path strokeok="f"/>
                  <w10:wrap type="square"/>
                </v:shape>
              </w:pict>
            </w:r>
            <w:r>
              <w:pict>
                <v:rect id="_x0000_s1042" style="width:0;height:0;margin-top:0;margin-left:0;mso-position-horizontal:left;mso-position-vertical:top;mso-wrap-distance-bottom:10pt;mso-wrap-distance-top:10pt;mso-wrap-style:none;position:absolute;z-index:251678720" o:allowoverlap="f" stroked="t" strokecolor="#61c1b1">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Contract Negotiation</w:t>
                        </w:r>
                        <w:r>
                          <w:rPr>
                            <w:rStyle w:val="skn-slo2colortext-secparagraphany"/>
                            <w:rFonts w:ascii="Open Sans" w:eastAsia="Open Sans" w:hAnsi="Open Sans" w:cs="Open Sans"/>
                            <w:sz w:val="20"/>
                            <w:szCs w:val="20"/>
                          </w:rPr>
                          <w:t xml:space="preserve">  </w:t>
                        </w:r>
                      </w:p>
                    </w:txbxContent>
                  </v:textbox>
                  <w10:wrap type="square"/>
                </v:rect>
              </w:pict>
            </w:r>
            <w:r>
              <w:pict>
                <v:shape id="_x0000_s1043" type="#_x0000_t202" style="width:5pt;height:10pt;margin-top:0;margin-left:0;position:absolute;z-index:251679744" o:allowoverlap="f" fillcolor="white" stroked="f">
                  <v:path strokeok="f"/>
                  <w10:wrap type="square"/>
                </v:shape>
              </w:pict>
            </w:r>
            <w:r>
              <w:pict>
                <v:rect id="_x0000_s1044" style="width:0;height:0;margin-top:0;margin-left:0;mso-position-horizontal:left;mso-position-vertical:top;mso-wrap-distance-bottom:10pt;mso-wrap-distance-top:10pt;mso-wrap-style:none;position:absolute;z-index:251680768" o:allowoverlap="f" stroked="t" strokecolor="#61c1b1">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Revenue Growth Planning</w:t>
                        </w:r>
                        <w:r>
                          <w:rPr>
                            <w:rStyle w:val="skn-slo2colortext-secparagraphany"/>
                            <w:rFonts w:ascii="Open Sans" w:eastAsia="Open Sans" w:hAnsi="Open Sans" w:cs="Open Sans"/>
                            <w:sz w:val="20"/>
                            <w:szCs w:val="20"/>
                          </w:rPr>
                          <w:t xml:space="preserve">  </w:t>
                        </w:r>
                      </w:p>
                    </w:txbxContent>
                  </v:textbox>
                  <w10:wrap type="square"/>
                </v:rect>
              </w:pict>
            </w:r>
            <w:r>
              <w:pict>
                <v:shape id="_x0000_s1045" type="#_x0000_t202" style="width:5pt;height:10pt;margin-top:0;margin-left:0;position:absolute;z-index:251681792"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10226"/>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10226" w:type="dxa"/>
            <w:tcMar>
              <w:top w:w="0" w:type="dxa"/>
              <w:left w:w="0" w:type="dxa"/>
              <w:bottom w:w="0" w:type="dxa"/>
              <w:right w:w="0" w:type="dxa"/>
            </w:tcMar>
            <w:vAlign w:val="bottom"/>
            <w:hideMark/>
          </w:tcPr>
          <w:p>
            <w:r>
              <w:pict>
                <v:rect id="_x0000_s1046" style="width:0;height:0;margin-top:0;margin-left:0;mso-position-horizontal:left;mso-position-vertical:top;mso-wrap-distance-bottom:10pt;mso-wrap-distance-top:10pt;mso-wrap-style:none;position:absolute;z-index:251682816" o:allowoverlap="f" stroked="t" strokecolor="#61c1b1">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CRM Tools Management</w:t>
                        </w:r>
                        <w:r>
                          <w:rPr>
                            <w:rStyle w:val="skn-slo2colortext-secparagraphany"/>
                            <w:rFonts w:ascii="Open Sans" w:eastAsia="Open Sans" w:hAnsi="Open Sans" w:cs="Open Sans"/>
                            <w:sz w:val="20"/>
                            <w:szCs w:val="20"/>
                          </w:rPr>
                          <w:t xml:space="preserve">  </w:t>
                        </w:r>
                      </w:p>
                    </w:txbxContent>
                  </v:textbox>
                  <w10:wrap type="square"/>
                </v:rect>
              </w:pict>
            </w:r>
            <w:r>
              <w:pict>
                <v:shape id="_x0000_s1047" type="#_x0000_t202" style="width:5pt;height:10pt;margin-top:0;margin-left:0;position:absolute;z-index:251683840" o:allowoverlap="f" fillcolor="white" stroked="f">
                  <v:path strokeok="f"/>
                  <w10:wrap type="square"/>
                </v:shape>
              </w:pict>
            </w:r>
            <w:r>
              <w:pict>
                <v:rect id="_x0000_s1048" style="width:0;height:0;margin-top:0;margin-left:0;mso-position-horizontal:left;mso-position-vertical:top;mso-wrap-distance-bottom:10pt;mso-wrap-distance-top:10pt;mso-wrap-style:none;position:absolute;z-index:251684864" o:allowoverlap="f" stroked="t" strokecolor="#61c1b1">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Stakeholder Communication</w:t>
                        </w:r>
                        <w:r>
                          <w:rPr>
                            <w:rStyle w:val="skn-slo2colortext-secparagraphany"/>
                            <w:rFonts w:ascii="Open Sans" w:eastAsia="Open Sans" w:hAnsi="Open Sans" w:cs="Open Sans"/>
                            <w:sz w:val="20"/>
                            <w:szCs w:val="20"/>
                          </w:rPr>
                          <w:t xml:space="preserve">  </w:t>
                        </w:r>
                      </w:p>
                    </w:txbxContent>
                  </v:textbox>
                  <w10:wrap type="square"/>
                </v:rect>
              </w:pict>
            </w:r>
            <w:r>
              <w:pict>
                <v:shape id="_x0000_s1049" type="#_x0000_t202" style="width:5pt;height:10pt;margin-top:0;margin-left:0;position:absolute;z-index:251685888" o:allowoverlap="f" fillcolor="white" stroked="f">
                  <v:path strokeok="f"/>
                  <w10:wrap type="square"/>
                </v:shape>
              </w:pict>
            </w:r>
            <w:r>
              <w:pict>
                <v:rect id="_x0000_s1050" style="width:0;height:0;margin-top:0;margin-left:0;mso-position-horizontal:left;mso-position-vertical:top;mso-wrap-distance-bottom:10pt;mso-wrap-distance-top:10pt;mso-wrap-style:none;position:absolute;z-index:251686912" o:allowoverlap="f" stroked="t" strokecolor="#61c1b1">
                  <v:textbox style="mso-fit-shape-to-text:t" inset="0,0,0,0">
                    <w:txbxContent>
                      <w:p>
                        <w:pPr>
                          <w:pStyle w:val="skn-slo2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Solution Selling</w:t>
                        </w:r>
                        <w:r>
                          <w:rPr>
                            <w:rStyle w:val="skn-slo2colortext-secparagraphany"/>
                            <w:rFonts w:ascii="Open Sans" w:eastAsia="Open Sans" w:hAnsi="Open Sans" w:cs="Open Sans"/>
                            <w:sz w:val="20"/>
                            <w:szCs w:val="20"/>
                          </w:rPr>
                          <w:t xml:space="preserve">  </w:t>
                        </w:r>
                      </w:p>
                    </w:txbxContent>
                  </v:textbox>
                  <w10:wrap type="square"/>
                </v:rect>
              </w:pict>
            </w:r>
            <w:r>
              <w:pict>
                <v:shape id="_x0000_s1051" type="#_x0000_t202" style="width:5pt;height:10pt;margin-top:0;margin-left:0;position:absolute;z-index:251687936" o:allowoverlap="f" fillcolor="white" stroked="f">
                  <v:path strokeok="f"/>
                  <w10:wrap type="square"/>
                </v:shape>
              </w:pict>
            </w:r>
            <w:r>
              <w:pict>
                <v:rect id="_x0000_s1052" style="width:0;height:0;margin-top:0;margin-left:0;mso-position-horizontal:left;mso-position-vertical:top;mso-wrap-distance-bottom:10pt;mso-wrap-distance-top:10pt;mso-wrap-style:none;position:absolute;z-index:251688960" o:allowoverlap="f" stroked="t" strokecolor="#61c1b1">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Sales Forecasting</w:t>
                        </w:r>
                        <w:r>
                          <w:rPr>
                            <w:rStyle w:val="skn-slo2colortext-secparagraphany"/>
                            <w:rFonts w:ascii="Open Sans" w:eastAsia="Open Sans" w:hAnsi="Open Sans" w:cs="Open Sans"/>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3" style="width:0;height:0;margin-top:0;margin-left:0;mso-position-horizontal:left;mso-position-vertical:center;mso-wrap-distance-top:10pt;mso-wrap-style:none;position:absolute;z-index:25168998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Certifications</w:t>
                        </w:r>
                      </w:p>
                    </w:txbxContent>
                  </v:textbox>
                  <w10:wrap type="topAndBottom"/>
                </v:rect>
              </w:pict>
            </w:r>
          </w:p>
        </w:tc>
      </w:tr>
    </w:tbl>
    <w:p>
      <w:pPr>
        <w:rPr>
          <w:vanish/>
        </w:rPr>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5637"/>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5637" w:type="dxa"/>
            <w:tcMar>
              <w:top w:w="0" w:type="dxa"/>
              <w:left w:w="0" w:type="dxa"/>
              <w:bottom w:w="0" w:type="dxa"/>
              <w:right w:w="0" w:type="dxa"/>
            </w:tcMar>
            <w:vAlign w:val="bottom"/>
            <w:hideMark/>
          </w:tcPr>
          <w:p>
            <w:r>
              <w:pict>
                <v:rect id="_x0000_s1054" style="width:0;height:0;margin-top:0;margin-left:0;mso-position-horizontal:left;mso-position-vertical:top;mso-wrap-distance-bottom:10pt;mso-wrap-distance-top:10pt;mso-wrap-style:none;position:absolute;z-index:251691008" o:allowoverlap="f" stroked="t" strokecolor="#61c1b1">
                  <v:textbox style="mso-fit-shape-to-text:t" inset="0,0,0,0">
                    <w:txbxContent>
                      <w:p>
                        <w:pPr>
                          <w:pStyle w:val="skn-slo2firstparagraph"/>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Certified Key Account Management Professional, 2018</w:t>
                        </w:r>
                        <w:r>
                          <w:rPr>
                            <w:rStyle w:val="skn-slo2colortext-secparagraphany"/>
                            <w:rFonts w:ascii="Open Sans" w:eastAsia="Open Sans" w:hAnsi="Open Sans" w:cs="Open Sans"/>
                            <w:sz w:val="20"/>
                            <w:szCs w:val="20"/>
                          </w:rPr>
                          <w:t xml:space="preserve">  </w:t>
                        </w:r>
                      </w:p>
                    </w:txbxContent>
                  </v:textbox>
                  <w10:wrap type="square"/>
                </v:rect>
              </w:pict>
            </w:r>
            <w:r>
              <w:pict>
                <v:shape id="_x0000_s1055" type="#_x0000_t202" style="width:5pt;height:10pt;margin-top:0;margin-left:0;position:absolute;z-index:251692032" o:allowoverlap="f" fillcolor="white" stroked="f">
                  <v:path strokeok="f"/>
                  <w10:wrap type="square"/>
                </v:shape>
              </w:pict>
            </w:r>
          </w:p>
        </w:tc>
      </w:tr>
    </w:tbl>
    <w:p>
      <w:pPr>
        <w:spacing w:line="60" w:lineRule="exact"/>
      </w:pPr>
    </w:p>
    <w:tbl>
      <w:tblPr>
        <w:tblStyle w:val="skn-slo2sectionskillsinglecolumn"/>
        <w:tblW w:w="0" w:type="auto"/>
        <w:jc w:val="left"/>
        <w:tblCellSpacing w:w="0" w:type="dxa"/>
        <w:tblLayout w:type="fixed"/>
        <w:tblCellMar>
          <w:top w:w="0" w:type="dxa"/>
          <w:left w:w="0" w:type="dxa"/>
          <w:bottom w:w="0" w:type="dxa"/>
          <w:right w:w="0" w:type="dxa"/>
        </w:tblCellMar>
        <w:tblLook w:val="05E0"/>
      </w:tblPr>
      <w:tblGrid>
        <w:gridCol w:w="5063"/>
      </w:tblGrid>
      <w:tr>
        <w:tblPrEx>
          <w:tblW w:w="0" w:type="auto"/>
          <w:jc w:val="left"/>
          <w:tblCellSpacing w:w="0" w:type="dxa"/>
          <w:tblLayout w:type="fixed"/>
          <w:tblCellMar>
            <w:top w:w="0" w:type="dxa"/>
            <w:left w:w="0" w:type="dxa"/>
            <w:bottom w:w="0" w:type="dxa"/>
            <w:right w:w="0" w:type="dxa"/>
          </w:tblCellMar>
          <w:tblLook w:val="05E0"/>
        </w:tblPrEx>
        <w:trPr>
          <w:tblCellSpacing w:w="0" w:type="dxa"/>
          <w:jc w:val="left"/>
        </w:trPr>
        <w:tc>
          <w:tcPr>
            <w:tcW w:w="5063" w:type="dxa"/>
            <w:tcMar>
              <w:top w:w="0" w:type="dxa"/>
              <w:left w:w="0" w:type="dxa"/>
              <w:bottom w:w="0" w:type="dxa"/>
              <w:right w:w="0" w:type="dxa"/>
            </w:tcMar>
            <w:vAlign w:val="bottom"/>
            <w:hideMark/>
          </w:tcPr>
          <w:p>
            <w:r>
              <w:pict>
                <v:rect id="_x0000_s1056" style="width:0;height:0;margin-top:0;margin-left:0;mso-position-horizontal:left;mso-position-vertical:top;mso-wrap-distance-bottom:10pt;mso-wrap-distance-top:10pt;mso-wrap-style:none;position:absolute;z-index:251693056" o:allowoverlap="f" stroked="t" strokecolor="#61c1b1">
                  <v:textbox style="mso-fit-shape-to-text:t" inset="0,0,0,0">
                    <w:txbxContent>
                      <w:p>
                        <w:pPr>
                          <w:pStyle w:val="skn-slo2paragraphnth-last-child1"/>
                          <w:pBdr>
                            <w:top w:val="none" w:sz="0" w:space="0" w:color="auto"/>
                            <w:left w:val="none" w:sz="0" w:space="0" w:color="auto"/>
                            <w:bottom w:val="none" w:sz="0" w:space="0" w:color="auto"/>
                            <w:right w:val="none" w:sz="0" w:space="0" w:color="auto"/>
                          </w:pBdr>
                          <w:spacing w:before="60" w:after="60" w:line="240" w:lineRule="atLeast"/>
                          <w:ind w:left="160" w:right="160"/>
                          <w:rPr>
                            <w:rStyle w:val="skn-slo2sectionskillsinglecolumnskill-container"/>
                            <w:rFonts w:ascii="Open Sans" w:eastAsia="Open Sans" w:hAnsi="Open Sans" w:cs="Open Sans"/>
                            <w:color w:val="050505"/>
                            <w:sz w:val="20"/>
                            <w:szCs w:val="20"/>
                            <w:bdr w:val="none" w:sz="0" w:space="0" w:color="auto"/>
                            <w:vertAlign w:val="baseline"/>
                          </w:rPr>
                        </w:pPr>
                        <w:r>
                          <w:rPr>
                            <w:rStyle w:val="skn-slo2colortext-secparagraphany"/>
                            <w:rFonts w:ascii="Open Sans" w:eastAsia="Open Sans" w:hAnsi="Open Sans" w:cs="Open Sans"/>
                            <w:sz w:val="20"/>
                            <w:szCs w:val="20"/>
                          </w:rPr>
                          <w:t>Salesforce CRM Administrator Certification, 2017</w:t>
                        </w:r>
                        <w:r>
                          <w:rPr>
                            <w:rStyle w:val="skn-slo2colortext-secparagraphany"/>
                            <w:rFonts w:ascii="Open Sans" w:eastAsia="Open Sans" w:hAnsi="Open Sans" w:cs="Open Sans"/>
                            <w:sz w:val="20"/>
                            <w:szCs w:val="20"/>
                          </w:rPr>
                          <w:t xml:space="preserve">  </w:t>
                        </w:r>
                      </w:p>
                    </w:txbxContent>
                  </v:textbox>
                  <w10:wrap type="square"/>
                </v:rect>
              </w:pict>
            </w:r>
          </w:p>
        </w:tc>
      </w:tr>
    </w:tbl>
    <w:p>
      <w:pPr>
        <w:rPr>
          <w:vanish/>
        </w:rPr>
      </w:pP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7" style="width:0;height:0;margin-top:0;margin-left:0;mso-position-horizontal:left;mso-position-vertical:center;mso-wrap-distance-top:10pt;mso-wrap-style:none;position:absolute;z-index:251694080"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Projects</w:t>
                        </w:r>
                      </w:p>
                    </w:txbxContent>
                  </v:textbox>
                  <w10:wrap type="topAndBottom"/>
                </v:rect>
              </w:pict>
            </w:r>
          </w:p>
        </w:tc>
      </w:tr>
    </w:tbl>
    <w:p>
      <w:pPr>
        <w:pStyle w:val="light-txt"/>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color w:val="505050"/>
          <w:sz w:val="20"/>
          <w:szCs w:val="20"/>
          <w:bdr w:val="none" w:sz="0" w:space="0" w:color="auto"/>
          <w:vertAlign w:val="baseline"/>
        </w:rPr>
      </w:pPr>
      <w:r>
        <w:rPr>
          <w:rFonts w:ascii="Open Sans" w:eastAsia="Open Sans" w:hAnsi="Open Sans" w:cs="Open Sans"/>
          <w:sz w:val="20"/>
          <w:szCs w:val="20"/>
          <w:bdr w:val="none" w:sz="0" w:space="0" w:color="auto"/>
          <w:vertAlign w:val="baseline"/>
        </w:rPr>
        <w:t>Enterprise account renewal optimization project for SaaS clients across manufacturing and IT sectors. Account expansion project to increase average contract value through solution bundling.</w:t>
      </w:r>
    </w:p>
    <w:tbl>
      <w:tblPr>
        <w:tblStyle w:val="skn-slo2heading"/>
        <w:tblCellSpacing w:w="0" w:type="dxa"/>
        <w:tblCellMar>
          <w:top w:w="0" w:type="dxa"/>
          <w:left w:w="0" w:type="dxa"/>
          <w:bottom w:w="0" w:type="dxa"/>
          <w:right w:w="0" w:type="dxa"/>
        </w:tblCellMar>
        <w:tblLook w:val="05E0"/>
      </w:tblPr>
      <w:tblGrid>
        <w:gridCol w:w="10560"/>
      </w:tblGrid>
      <w:tr>
        <w:tblPrEx>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8" style="width:0;height:0;margin-top:0;margin-left:0;mso-position-horizontal:left;mso-position-vertical:center;mso-wrap-distance-top:10pt;mso-wrap-style:none;position:absolute;z-index:251695104"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Accomplishments</w:t>
                        </w:r>
                      </w:p>
                    </w:txbxContent>
                  </v:textbox>
                  <w10:wrap type="topAndBottom"/>
                </v:rect>
              </w:pict>
            </w:r>
          </w:p>
        </w:tc>
      </w:tr>
    </w:tbl>
    <w:p>
      <w:pPr>
        <w:pStyle w:val="skn-slo2ulli"/>
        <w:numPr>
          <w:ilvl w:val="0"/>
          <w:numId w:val="3"/>
        </w:numPr>
        <w:pBdr>
          <w:top w:val="none" w:sz="0" w:space="0" w:color="auto"/>
          <w:left w:val="none" w:sz="0" w:space="0" w:color="auto"/>
          <w:bottom w:val="none" w:sz="0" w:space="0" w:color="auto"/>
          <w:right w:val="none" w:sz="0" w:space="0" w:color="auto"/>
        </w:pBdr>
        <w:spacing w:before="80" w:after="10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Achieved 120 percent of annual account growth targets for two consecutive years.</w:t>
      </w:r>
    </w:p>
    <w:p>
      <w:pPr>
        <w:pStyle w:val="skn-slo2ulli"/>
        <w:numPr>
          <w:ilvl w:val="0"/>
          <w:numId w:val="3"/>
        </w:numPr>
        <w:spacing w:before="80" w:after="10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Successfully retained high-value enterprise clients with zero churn during contract renewals.</w:t>
      </w:r>
    </w:p>
    <w:p>
      <w:pPr>
        <w:pStyle w:val="skn-slo2ullinth-last-child1"/>
        <w:numPr>
          <w:ilvl w:val="0"/>
          <w:numId w:val="3"/>
        </w:numPr>
        <w:pBdr>
          <w:left w:val="none" w:sz="0" w:space="9" w:color="auto"/>
        </w:pBdr>
        <w:spacing w:before="80" w:after="0" w:line="240" w:lineRule="atLeast"/>
        <w:ind w:left="560" w:right="0" w:hanging="372"/>
        <w:rPr>
          <w:rFonts w:ascii="Open Sans" w:eastAsia="Open Sans" w:hAnsi="Open Sans" w:cs="Open Sans"/>
          <w:color w:val="505050"/>
          <w:sz w:val="20"/>
          <w:szCs w:val="20"/>
          <w:bdr w:val="none" w:sz="0" w:space="0" w:color="auto"/>
          <w:vertAlign w:val="baseline"/>
        </w:rPr>
      </w:pPr>
      <w:r>
        <w:rPr>
          <w:rFonts w:ascii="Open Sans" w:eastAsia="Open Sans" w:hAnsi="Open Sans" w:cs="Open Sans"/>
          <w:color w:val="505050"/>
          <w:sz w:val="20"/>
          <w:szCs w:val="20"/>
          <w:bdr w:val="none" w:sz="0" w:space="0" w:color="auto"/>
          <w:vertAlign w:val="baseline"/>
        </w:rPr>
        <w:t>Recognized for improving client satisfaction scores across managed accounts.</w:t>
      </w:r>
    </w:p>
    <w:tbl>
      <w:tblPr>
        <w:tblStyle w:val="skn-slo2reference-secheading"/>
        <w:tblW w:w="5000" w:type="pct"/>
        <w:tblCellSpacing w:w="0" w:type="dxa"/>
        <w:tblCellMar>
          <w:top w:w="0" w:type="dxa"/>
          <w:left w:w="0" w:type="dxa"/>
          <w:bottom w:w="0" w:type="dxa"/>
          <w:right w:w="0" w:type="dxa"/>
        </w:tblCellMar>
        <w:tblLook w:val="05E0"/>
      </w:tblPr>
      <w:tblGrid>
        <w:gridCol w:w="10560"/>
      </w:tblGrid>
      <w:tr>
        <w:tblPrEx>
          <w:tblW w:w="5000" w:type="pct"/>
          <w:tblCellSpacing w:w="0" w:type="dxa"/>
          <w:tblCellMar>
            <w:top w:w="0" w:type="dxa"/>
            <w:left w:w="0" w:type="dxa"/>
            <w:bottom w:w="0" w:type="dxa"/>
            <w:right w:w="0" w:type="dxa"/>
          </w:tblCellMar>
          <w:tblLook w:val="05E0"/>
        </w:tblPrEx>
        <w:trPr>
          <w:tblCellSpacing w:w="0" w:type="dxa"/>
        </w:trPr>
        <w:tc>
          <w:tcPr>
            <w:tcW w:w="10560" w:type="dxa"/>
            <w:tcMar>
              <w:top w:w="400" w:type="dxa"/>
              <w:left w:w="0" w:type="dxa"/>
              <w:bottom w:w="240" w:type="dxa"/>
              <w:right w:w="0" w:type="dxa"/>
            </w:tcMar>
            <w:vAlign w:val="bottom"/>
            <w:hideMark/>
          </w:tcPr>
          <w:p>
            <w:r>
              <w:pict>
                <v:rect id="_x0000_s1059" style="width:0;height:0;margin-top:0;margin-left:0;mso-position-horizontal:left;mso-position-vertical:center;mso-wrap-distance-top:10pt;mso-wrap-style:none;position:absolute;z-index:251696128" o:allowoverlap="f" fillcolor="#050505" stroked="f">
                  <v:fill opacity="3277f"/>
                  <v:path strokeok="f"/>
                  <v:textbox style="mso-fit-shape-to-text:t" inset="0,0,0,0">
                    <w:txbxContent>
                      <w:p>
                        <w:pPr>
                          <w:spacing w:before="100" w:after="100" w:line="280" w:lineRule="atLeast"/>
                          <w:ind w:left="320" w:right="320"/>
                          <w:rPr>
                            <w:rFonts w:ascii="Open Sans" w:eastAsia="Open Sans" w:hAnsi="Open Sans" w:cs="Open Sans"/>
                            <w:color w:val="050505"/>
                            <w:sz w:val="20"/>
                            <w:szCs w:val="20"/>
                            <w:bdr w:val="none" w:sz="0" w:space="0" w:color="auto"/>
                            <w:vertAlign w:val="baseline"/>
                          </w:rPr>
                        </w:pPr>
                        <w:r>
                          <w:rPr>
                            <w:rStyle w:val="skn-slo2section-title"/>
                            <w:rFonts w:ascii="Roboto Slab" w:eastAsia="Roboto Slab" w:hAnsi="Roboto Slab" w:cs="Roboto Slab"/>
                            <w:b/>
                            <w:bCs/>
                            <w:caps/>
                            <w:color w:val="050505"/>
                            <w:bdr w:val="none" w:sz="0" w:space="0" w:color="auto"/>
                            <w:vertAlign w:val="baseline"/>
                          </w:rPr>
                          <w:t>References</w:t>
                        </w:r>
                      </w:p>
                    </w:txbxContent>
                  </v:textbox>
                  <w10:wrap type="topAndBottom"/>
                </v:rect>
              </w:pict>
            </w:r>
          </w:p>
        </w:tc>
      </w:tr>
    </w:tbl>
    <w:p>
      <w:pPr>
        <w:pStyle w:val="skn-slo2sectionreference-secparagraphrefUponReq"/>
        <w:pBdr>
          <w:top w:val="none" w:sz="0" w:space="0" w:color="auto"/>
          <w:left w:val="none" w:sz="0" w:space="0" w:color="auto"/>
          <w:bottom w:val="none" w:sz="0" w:space="0" w:color="auto"/>
          <w:right w:val="none" w:sz="0" w:space="0" w:color="auto"/>
        </w:pBdr>
        <w:spacing w:before="0" w:after="0" w:line="240" w:lineRule="atLeast"/>
        <w:ind w:left="0" w:right="0"/>
        <w:textAlignment w:val="top"/>
        <w:rPr>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sectPr>
      <w:pgSz w:w="12240" w:h="15840"/>
      <w:pgMar w:top="420" w:right="840" w:bottom="420" w:left="840" w:header="720" w:footer="72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61FDF642-C30A-4B5A-AF4F-2FFC47994101}"/>
  </w:font>
  <w:font w:name="Roboto Slab">
    <w:charset w:val="00"/>
    <w:family w:val="auto"/>
    <w:pitch w:val="default"/>
    <w:sig w:usb0="00000000" w:usb1="00000000" w:usb2="00000000" w:usb3="00000000" w:csb0="00000001" w:csb1="00000000"/>
    <w:embedRegular r:id="rId2" w:fontKey="{14CA60F5-4D63-41B2-ADB9-86AEC26FBEFD}"/>
    <w:embedBold r:id="rId3" w:fontKey="{27F4A441-D95E-4CE2-B4C2-FFFCCFBAC967}"/>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61C1B1"/>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61C1B1"/>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61C1B1"/>
        <w:position w:val="3"/>
        <w:sz w:val="19"/>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2pagesize">
    <w:name w:val="skn-slo2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2top-left-box">
    <w:name w:val="skn-slo2_top-left-box"/>
    <w:basedOn w:val="Normal"/>
  </w:style>
  <w:style w:type="paragraph" w:customStyle="1" w:styleId="skn-slo2firstsection">
    <w:name w:val="skn-slo2_firstsection"/>
    <w:basedOn w:val="Normal"/>
  </w:style>
  <w:style w:type="paragraph" w:customStyle="1" w:styleId="skn-slo2nametopgap">
    <w:name w:val="skn-slo2_nametopgap"/>
    <w:basedOn w:val="Normal"/>
  </w:style>
  <w:style w:type="character" w:customStyle="1" w:styleId="skn-slo2nametopgapCharacter">
    <w:name w:val="skn-slo2_nametopgap Character"/>
    <w:basedOn w:val="DefaultParagraphFont"/>
  </w:style>
  <w:style w:type="character" w:customStyle="1" w:styleId="skn-slo2txt-caps">
    <w:name w:val="skn-slo2_txt-caps"/>
    <w:basedOn w:val="DefaultParagraphFont"/>
    <w:rPr>
      <w:caps/>
    </w:rPr>
  </w:style>
  <w:style w:type="character" w:customStyle="1" w:styleId="span">
    <w:name w:val="span"/>
    <w:basedOn w:val="DefaultParagraphFont"/>
    <w:rPr>
      <w:bdr w:val="none" w:sz="0" w:space="0" w:color="auto"/>
      <w:vertAlign w:val="baseline"/>
    </w:rPr>
  </w:style>
  <w:style w:type="table" w:customStyle="1" w:styleId="skn-slo2name-secparagraph">
    <w:name w:val="skn-slo2_name-sec_paragraph"/>
    <w:basedOn w:val="TableNormal"/>
    <w:tblPr/>
  </w:style>
  <w:style w:type="paragraph" w:customStyle="1" w:styleId="skn-slo2paragraphnth-last-child1">
    <w:name w:val="skn-slo2_paragraph_nth-last-child(1)"/>
    <w:basedOn w:val="Normal"/>
  </w:style>
  <w:style w:type="paragraph" w:customStyle="1" w:styleId="topBorder">
    <w:name w:val="topBorder"/>
    <w:basedOn w:val="Normal"/>
    <w:pPr>
      <w:pBdr>
        <w:top w:val="single" w:sz="8" w:space="0" w:color="61C1B1"/>
      </w:pBdr>
    </w:pPr>
  </w:style>
  <w:style w:type="paragraph" w:customStyle="1" w:styleId="skn-slo2address">
    <w:name w:val="skn-slo2_address"/>
    <w:basedOn w:val="Normal"/>
    <w:pPr>
      <w:jc w:val="center"/>
    </w:pPr>
  </w:style>
  <w:style w:type="character" w:customStyle="1" w:styleId="skn-slo2mid-sectionmiddle-boxSECTIONCNTCparagraphaddressulli">
    <w:name w:val="skn-slo2_mid-section_middle-box_SECTION_CNTC_paragraph_address_ul_li"/>
    <w:basedOn w:val="DefaultParagraphFont"/>
  </w:style>
  <w:style w:type="character" w:customStyle="1" w:styleId="divaddresslispanbluebullet">
    <w:name w:val="div_address_li_span_bluebullet"/>
    <w:basedOn w:val="DefaultParagraphFont"/>
    <w:rPr>
      <w:sz w:val="20"/>
      <w:szCs w:val="20"/>
    </w:rPr>
  </w:style>
  <w:style w:type="character" w:customStyle="1" w:styleId="skn-slo2spanempty">
    <w:name w:val="skn-slo2_span_empty"/>
    <w:basedOn w:val="DefaultParagraphFont"/>
    <w:rPr>
      <w:vanish/>
    </w:rPr>
  </w:style>
  <w:style w:type="character" w:customStyle="1" w:styleId="skn-slo2addressCharacter">
    <w:name w:val="skn-slo2_address Character"/>
    <w:basedOn w:val="DefaultParagraphFont"/>
  </w:style>
  <w:style w:type="paragraph" w:customStyle="1" w:styleId="bottomBorder">
    <w:name w:val="bottomBorder"/>
    <w:basedOn w:val="Normal"/>
    <w:pPr>
      <w:pBdr>
        <w:bottom w:val="single" w:sz="8" w:space="0" w:color="61C1B1"/>
      </w:pBdr>
    </w:pPr>
  </w:style>
  <w:style w:type="paragraph" w:customStyle="1" w:styleId="skn-slo2summ-sec">
    <w:name w:val="skn-slo2_summ-sec"/>
    <w:basedOn w:val="Normal"/>
    <w:pPr>
      <w:jc w:val="center"/>
    </w:pPr>
    <w:rPr>
      <w:rFonts w:ascii="Roboto Slab" w:eastAsia="Roboto Slab" w:hAnsi="Roboto Slab" w:cs="Roboto Slab"/>
      <w:b w:val="0"/>
      <w:bCs w:val="0"/>
      <w:color w:val="61C1B1"/>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2section">
    <w:name w:val="skn-slo2_section"/>
    <w:basedOn w:val="Normal"/>
  </w:style>
  <w:style w:type="character" w:customStyle="1" w:styleId="skn-slo2section-title">
    <w:name w:val="skn-slo2_section-title"/>
    <w:basedOn w:val="DefaultParagraphFont"/>
    <w:rPr>
      <w:spacing w:val="23"/>
    </w:rPr>
  </w:style>
  <w:style w:type="table" w:customStyle="1" w:styleId="skn-slo2heading">
    <w:name w:val="skn-slo2_heading"/>
    <w:basedOn w:val="TableNormal"/>
    <w:tblPr/>
  </w:style>
  <w:style w:type="paragraph" w:customStyle="1" w:styleId="skn-slo2firstparagraph">
    <w:name w:val="skn-slo2_firstparagraph"/>
    <w:basedOn w:val="Normal"/>
  </w:style>
  <w:style w:type="paragraph" w:customStyle="1" w:styleId="skn-slo2disp-block">
    <w:name w:val="skn-slo2_disp-block"/>
    <w:basedOn w:val="Normal"/>
  </w:style>
  <w:style w:type="table" w:customStyle="1" w:styleId="dateTable">
    <w:name w:val="dateTable"/>
    <w:basedOn w:val="TableNormal"/>
    <w:tblPr/>
  </w:style>
  <w:style w:type="character" w:customStyle="1" w:styleId="skn-slo2txt-bold">
    <w:name w:val="skn-slo2_txt-bold"/>
    <w:basedOn w:val="DefaultParagraphFont"/>
    <w:rPr>
      <w:b/>
      <w:bCs/>
    </w:rPr>
  </w:style>
  <w:style w:type="character" w:customStyle="1" w:styleId="skn-slo2sprtr">
    <w:name w:val="skn-slo2_sprtr"/>
    <w:basedOn w:val="DefaultParagraphFont"/>
    <w:rPr>
      <w:color w:val="61C1B1"/>
    </w:rPr>
  </w:style>
  <w:style w:type="character" w:customStyle="1" w:styleId="skn-slo2pipetrailingspace">
    <w:name w:val="skn-slo2_pipetrailingspace"/>
    <w:basedOn w:val="DefaultParagraphFont"/>
    <w:rPr>
      <w:sz w:val="10"/>
      <w:szCs w:val="10"/>
    </w:rPr>
  </w:style>
  <w:style w:type="character" w:customStyle="1" w:styleId="skn-slo2dot-sptr">
    <w:name w:val="skn-slo2_dot-sptr"/>
    <w:basedOn w:val="DefaultParagraphFont"/>
    <w:rPr>
      <w:rFonts w:ascii="Arial" w:eastAsia="Arial" w:hAnsi="Arial" w:cs="Arial"/>
      <w:sz w:val="20"/>
      <w:szCs w:val="20"/>
    </w:rPr>
  </w:style>
  <w:style w:type="paragraph" w:customStyle="1" w:styleId="skn-slo2expr-seculli">
    <w:name w:val="skn-slo2_expr-sec_ul_li"/>
    <w:basedOn w:val="Normal"/>
    <w:rPr>
      <w:color w:val="505050"/>
    </w:rPr>
  </w:style>
  <w:style w:type="paragraph" w:customStyle="1" w:styleId="skn-slo2ullinth-last-child1">
    <w:name w:val="skn-slo2_ul_li_nth-last-child(1)"/>
    <w:basedOn w:val="Normal"/>
  </w:style>
  <w:style w:type="paragraph" w:customStyle="1" w:styleId="skn-slo2edu-secparagraph">
    <w:name w:val="skn-slo2_edu-sec_paragraph"/>
    <w:basedOn w:val="Normal"/>
  </w:style>
  <w:style w:type="character" w:customStyle="1" w:styleId="txt-captany">
    <w:name w:val="txt-capt_any"/>
    <w:basedOn w:val="DefaultParagraphFont"/>
  </w:style>
  <w:style w:type="character" w:customStyle="1" w:styleId="skn-slo2spce-beforegpa">
    <w:name w:val="skn-slo2_spce-beforegpa"/>
    <w:basedOn w:val="DefaultParagraphFont"/>
    <w:rPr>
      <w:b/>
      <w:bCs/>
      <w:color w:val="61C1B1"/>
      <w:spacing w:val="13"/>
      <w:sz w:val="16"/>
      <w:szCs w:val="16"/>
    </w:rPr>
  </w:style>
  <w:style w:type="paragraph" w:customStyle="1" w:styleId="skn-slo2edu-secpspcdiv">
    <w:name w:val="skn-slo2_edu-sec_pspcdiv"/>
    <w:basedOn w:val="Normal"/>
  </w:style>
  <w:style w:type="character" w:customStyle="1" w:styleId="skn-slo2edu-secpspcdivCharacter">
    <w:name w:val="skn-slo2_edu-sec_pspcdiv Character"/>
    <w:basedOn w:val="DefaultParagraphFont"/>
  </w:style>
  <w:style w:type="paragraph" w:customStyle="1" w:styleId="skn-slo2edu-secparagraphnth-last-child1pspcdiv">
    <w:name w:val="skn-slo2_edu-sec_paragraph_nth-last-child(1)_pspcdiv"/>
    <w:basedOn w:val="Normal"/>
    <w:rPr>
      <w:vanish/>
    </w:rPr>
  </w:style>
  <w:style w:type="character" w:customStyle="1" w:styleId="skn-slo2edu-secparagraphnth-last-child1pspcdivCharacter">
    <w:name w:val="skn-slo2_edu-sec_paragraph_nth-last-child(1)_pspcdiv Character"/>
    <w:basedOn w:val="DefaultParagraphFont"/>
    <w:rPr>
      <w:vanish/>
    </w:rPr>
  </w:style>
  <w:style w:type="character" w:customStyle="1" w:styleId="skn-slo2sectionskillsinglecolumnskill-container">
    <w:name w:val="skn-slo2_section_skill_singlecolumn_skill-container"/>
    <w:basedOn w:val="DefaultParagraphFont"/>
  </w:style>
  <w:style w:type="character" w:customStyle="1" w:styleId="skn-slo2colortext-secparagraphany">
    <w:name w:val="skn-slo2_colortext-sec_paragraph_any"/>
    <w:basedOn w:val="DefaultParagraphFont"/>
    <w:rPr>
      <w:color w:val="61C1B1"/>
    </w:rPr>
  </w:style>
  <w:style w:type="paragraph" w:customStyle="1" w:styleId="skn-slo2paragraph">
    <w:name w:val="skn-slo2_paragraph"/>
    <w:basedOn w:val="Normal"/>
  </w:style>
  <w:style w:type="paragraph" w:customStyle="1" w:styleId="skn-slo2sectionskillsinglecolumnskill-containerParagraph">
    <w:name w:val="skn-slo2_section_skill_singlecolumn_skill-container Paragraph"/>
    <w:basedOn w:val="Normal"/>
  </w:style>
  <w:style w:type="table" w:customStyle="1" w:styleId="skn-slo2sectionskillsinglecolumn">
    <w:name w:val="skn-slo2_section_skill_singlecolumn"/>
    <w:basedOn w:val="TableNormal"/>
    <w:tblPr/>
  </w:style>
  <w:style w:type="paragraph" w:customStyle="1" w:styleId="light-txt">
    <w:name w:val="light-txt"/>
    <w:basedOn w:val="Normal"/>
    <w:rPr>
      <w:color w:val="505050"/>
    </w:rPr>
  </w:style>
  <w:style w:type="paragraph" w:customStyle="1" w:styleId="skn-slo2ulli">
    <w:name w:val="skn-slo2_ul_li"/>
    <w:basedOn w:val="Normal"/>
    <w:pPr>
      <w:pBdr>
        <w:left w:val="none" w:sz="0" w:space="9" w:color="auto"/>
      </w:pBdr>
    </w:pPr>
  </w:style>
  <w:style w:type="paragraph" w:customStyle="1" w:styleId="skn-slo2reference-sec">
    <w:name w:val="skn-slo2_reference-sec"/>
    <w:basedOn w:val="Normal"/>
  </w:style>
  <w:style w:type="table" w:customStyle="1" w:styleId="skn-slo2reference-secheading">
    <w:name w:val="skn-slo2_reference-sec_heading"/>
    <w:basedOn w:val="TableNormal"/>
    <w:tblPr/>
  </w:style>
  <w:style w:type="paragraph" w:customStyle="1" w:styleId="skn-slo2sectionreference-secparagraphrefUponReq">
    <w:name w:val="skn-slo2_section_reference-sec_paragraph_refUponReq"/>
    <w:basedOn w:val="Normal"/>
    <w:pPr>
      <w:pBdr>
        <w:top w:val="none" w:sz="0" w:space="0" w:color="auto"/>
        <w:left w:val="none" w:sz="0" w:space="0" w:color="auto"/>
        <w:bottom w:val="none" w:sz="0" w:space="0" w:color="auto"/>
        <w:right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Iyer</dc:title>
  <cp:revision>0</cp:revision>
</cp:coreProperties>
</file>