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Rohan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Mehta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Data Science Consultant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rohan.mehta@example.com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400076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18 March 1988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Machine Learning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Analytics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Predictive Modeling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Visualization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Power BI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Statistical Analysis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Data Science Consultant with extensive experience in translating complex business requirements into machine learning solutions, driving customer retention and revenue growth. Proficient in Python, SQL, and predictive modeling, with a focus on stakeholder management and data visualization. Ready to leverage expertise to deliver impactful insights and drive innovation in a new team.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Senior Data Science Consultant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InsightBridge Consulting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end-to-end analytics consulting engagements for banking and fintech clients.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Translated business requirements into scalable machine learning solutions.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Designed predictive models to improve customer retention and revenue growth.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senior stakeholders to present insights and recommendations.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Mentored junior analysts and reviewed analytical deliverables.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data quality, governance, and model performance standards.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2020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Data Scientist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Nexa Analytics Solutions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Built machine learning models for demand forecasting and risk analysis.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Performed data preprocessing, feature engineering, and validation tasks.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Developed dashboards to track KPIs and business metrics.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Worked closely with product teams to support data-driven decisions.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Automated reporting pipelines using Python and SQL.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client presentations with clear analytical insights.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10th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12th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Science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Xavier's College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Technology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Computer Science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Vellore Institute of Technology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Data Scientist – IBM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Machine Learning Specialization – Coursera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Churn Prediction: Built predictive models to identify high-risk customers and recommend retention strategies. Credit Risk Analytics: Developed scoring models to support loan approval decisions.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8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client decision accuracy by 25% through advanced predictive analytics.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delivered analytics solutions for 10+ enterprise clients.</w:t>
            </w:r>
          </w:p>
          <w:p>
            <w:pPr>
              <w:pStyle w:val="skn-mlo8ulli"/>
              <w:numPr>
                <w:ilvl w:val="0"/>
                <w:numId w:val="5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excellence in stakeholder communication and delivery quality.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620861D-B3D2-4AE9-B3FD-F254268F2EBC}"/>
    <w:embedBold r:id="rId2" w:fontKey="{B1057ABC-CFE7-41CB-A138-7E67FBAFDC63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1E7F950F-2A38-41A0-95FE-42114C4B670C}"/>
    <w:embedBold r:id="rId4" w:fontKey="{E0BCA08D-2B82-4C6C-BC2D-B8D0FA6DC0DF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